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ook w:val="0000" w:firstRow="0" w:lastRow="0" w:firstColumn="0" w:lastColumn="0" w:noHBand="0" w:noVBand="0"/>
      </w:tblPr>
      <w:tblGrid>
        <w:gridCol w:w="3708"/>
        <w:gridCol w:w="5760"/>
      </w:tblGrid>
      <w:tr w:rsidR="009F1742" w:rsidRPr="004C3CD7" w:rsidTr="00E87850">
        <w:tc>
          <w:tcPr>
            <w:tcW w:w="3708" w:type="dxa"/>
          </w:tcPr>
          <w:p w:rsidR="009F1742" w:rsidRPr="004C3CD7" w:rsidRDefault="009F1742" w:rsidP="00E87850">
            <w:pPr>
              <w:spacing w:after="0"/>
              <w:jc w:val="center"/>
              <w:rPr>
                <w:sz w:val="26"/>
              </w:rPr>
            </w:pPr>
            <w:r w:rsidRPr="004C3CD7">
              <w:rPr>
                <w:sz w:val="26"/>
              </w:rPr>
              <w:t xml:space="preserve">UBND TỈNH KHÁNH HÒA </w:t>
            </w:r>
          </w:p>
        </w:tc>
        <w:tc>
          <w:tcPr>
            <w:tcW w:w="5760" w:type="dxa"/>
          </w:tcPr>
          <w:p w:rsidR="009F1742" w:rsidRPr="00FC0054" w:rsidRDefault="009F1742" w:rsidP="00E87850">
            <w:pPr>
              <w:pStyle w:val="Heading2"/>
              <w:rPr>
                <w:sz w:val="26"/>
                <w:lang w:val="en-US" w:eastAsia="en-US"/>
              </w:rPr>
            </w:pPr>
            <w:r w:rsidRPr="00FC0054">
              <w:rPr>
                <w:sz w:val="26"/>
                <w:lang w:val="en-US" w:eastAsia="en-US"/>
              </w:rPr>
              <w:t>CỘNG HÒA XÃ HỘI CHỦ NGHĨA VIỆT NAM</w:t>
            </w:r>
          </w:p>
        </w:tc>
      </w:tr>
      <w:tr w:rsidR="009F1742" w:rsidRPr="004C3CD7" w:rsidTr="00E87850">
        <w:tc>
          <w:tcPr>
            <w:tcW w:w="3708" w:type="dxa"/>
          </w:tcPr>
          <w:p w:rsidR="009F1742" w:rsidRPr="00FC0054" w:rsidRDefault="009F1742" w:rsidP="00E87850">
            <w:pPr>
              <w:pStyle w:val="Heading1"/>
              <w:jc w:val="center"/>
              <w:rPr>
                <w:sz w:val="28"/>
                <w:lang w:val="en-US" w:eastAsia="en-US"/>
              </w:rPr>
            </w:pPr>
            <w:r w:rsidRPr="00FC0054">
              <w:rPr>
                <w:sz w:val="26"/>
                <w:lang w:val="en-US" w:eastAsia="en-US"/>
              </w:rPr>
              <w:t xml:space="preserve">SỞ TÀI CHÍNH </w:t>
            </w:r>
          </w:p>
        </w:tc>
        <w:tc>
          <w:tcPr>
            <w:tcW w:w="5760" w:type="dxa"/>
          </w:tcPr>
          <w:p w:rsidR="009F1742" w:rsidRPr="00FC0054" w:rsidRDefault="009F1742" w:rsidP="00E87850">
            <w:pPr>
              <w:pStyle w:val="Heading6"/>
              <w:rPr>
                <w:sz w:val="28"/>
                <w:szCs w:val="28"/>
                <w:lang w:val="en-US" w:eastAsia="en-US"/>
              </w:rPr>
            </w:pPr>
            <w:r w:rsidRPr="00FC0054">
              <w:rPr>
                <w:lang w:val="en-US" w:eastAsia="en-US"/>
              </w:rPr>
              <w:tab/>
              <w:t xml:space="preserve">          </w:t>
            </w:r>
            <w:r w:rsidRPr="00FC0054">
              <w:rPr>
                <w:sz w:val="28"/>
                <w:szCs w:val="28"/>
                <w:lang w:val="en-US" w:eastAsia="en-US"/>
              </w:rPr>
              <w:t>Độc lập - Tự do - Hạnh phúc</w:t>
            </w:r>
          </w:p>
        </w:tc>
      </w:tr>
      <w:tr w:rsidR="009F1742" w:rsidRPr="004C3CD7" w:rsidTr="00E87850">
        <w:tc>
          <w:tcPr>
            <w:tcW w:w="3708" w:type="dxa"/>
          </w:tcPr>
          <w:p w:rsidR="009F1742" w:rsidRPr="004C3CD7" w:rsidRDefault="009F1742" w:rsidP="00E87850">
            <w:pPr>
              <w:spacing w:after="0"/>
              <w:rPr>
                <w:sz w:val="26"/>
              </w:rPr>
            </w:pPr>
            <w:r w:rsidRPr="004C3CD7">
              <w:rPr>
                <w:noProof/>
                <w:sz w:val="20"/>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77470</wp:posOffset>
                      </wp:positionV>
                      <wp:extent cx="914400" cy="0"/>
                      <wp:effectExtent l="13335" t="10795" r="571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4798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1pt" to="11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"/>
                  </w:pict>
                </mc:Fallback>
              </mc:AlternateContent>
            </w:r>
          </w:p>
        </w:tc>
        <w:tc>
          <w:tcPr>
            <w:tcW w:w="5760" w:type="dxa"/>
          </w:tcPr>
          <w:p w:rsidR="009F1742" w:rsidRPr="004C3CD7" w:rsidRDefault="009F1742" w:rsidP="00E87850">
            <w:pPr>
              <w:spacing w:after="0"/>
              <w:rPr>
                <w:sz w:val="26"/>
              </w:rPr>
            </w:pPr>
            <w:r w:rsidRPr="004C3CD7">
              <w:rPr>
                <w:noProof/>
              </w:rPr>
              <mc:AlternateContent>
                <mc:Choice Requires="wps">
                  <w:drawing>
                    <wp:anchor distT="0" distB="0" distL="114300" distR="114300" simplePos="0" relativeHeight="251660288" behindDoc="0" locked="0" layoutInCell="1" allowOverlap="1">
                      <wp:simplePos x="0" y="0"/>
                      <wp:positionH relativeFrom="column">
                        <wp:posOffset>966470</wp:posOffset>
                      </wp:positionH>
                      <wp:positionV relativeFrom="paragraph">
                        <wp:posOffset>-1905</wp:posOffset>
                      </wp:positionV>
                      <wp:extent cx="1955800" cy="0"/>
                      <wp:effectExtent l="10160" t="7620" r="571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A0C0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pt,-.15pt" to="230.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rq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"/>
                  </w:pict>
                </mc:Fallback>
              </mc:AlternateContent>
            </w:r>
          </w:p>
        </w:tc>
      </w:tr>
      <w:tr w:rsidR="009F1742" w:rsidRPr="004C3CD7" w:rsidTr="00E87850">
        <w:trPr>
          <w:cantSplit/>
        </w:trPr>
        <w:tc>
          <w:tcPr>
            <w:tcW w:w="9468" w:type="dxa"/>
            <w:gridSpan w:val="2"/>
          </w:tcPr>
          <w:p w:rsidR="009F1742" w:rsidRPr="00FC0054" w:rsidRDefault="009F1742" w:rsidP="00E87850">
            <w:pPr>
              <w:pStyle w:val="Heading5"/>
              <w:jc w:val="left"/>
              <w:rPr>
                <w:i/>
                <w:sz w:val="28"/>
                <w:lang w:val="en-US" w:eastAsia="en-US"/>
              </w:rPr>
            </w:pPr>
            <w:r w:rsidRPr="00FC0054">
              <w:rPr>
                <w:b w:val="0"/>
                <w:bCs w:val="0"/>
                <w:sz w:val="28"/>
                <w:lang w:val="en-US" w:eastAsia="en-US"/>
              </w:rPr>
              <w:t xml:space="preserve">                                                              </w:t>
            </w:r>
            <w:r w:rsidRPr="00FC0054">
              <w:rPr>
                <w:b w:val="0"/>
                <w:bCs w:val="0"/>
                <w:i/>
                <w:sz w:val="28"/>
                <w:lang w:val="en-US" w:eastAsia="en-US"/>
              </w:rPr>
              <w:t>Khánh Hòa, ngày 0</w:t>
            </w:r>
            <w:r>
              <w:rPr>
                <w:b w:val="0"/>
                <w:bCs w:val="0"/>
                <w:i/>
                <w:sz w:val="28"/>
                <w:lang w:val="en-US" w:eastAsia="en-US"/>
              </w:rPr>
              <w:t>4</w:t>
            </w:r>
            <w:r w:rsidRPr="00FC0054">
              <w:rPr>
                <w:b w:val="0"/>
                <w:bCs w:val="0"/>
                <w:i/>
                <w:sz w:val="28"/>
                <w:lang w:val="en-US" w:eastAsia="en-US"/>
              </w:rPr>
              <w:t xml:space="preserve"> tháng</w:t>
            </w:r>
            <w:r>
              <w:rPr>
                <w:b w:val="0"/>
                <w:bCs w:val="0"/>
                <w:i/>
                <w:sz w:val="28"/>
                <w:lang w:val="en-US" w:eastAsia="en-US"/>
              </w:rPr>
              <w:t xml:space="preserve"> 7</w:t>
            </w:r>
            <w:r w:rsidRPr="00FC0054">
              <w:rPr>
                <w:b w:val="0"/>
                <w:bCs w:val="0"/>
                <w:i/>
                <w:sz w:val="28"/>
                <w:lang w:val="en-US" w:eastAsia="en-US"/>
              </w:rPr>
              <w:t xml:space="preserve"> năm 2019                                                                  </w:t>
            </w:r>
          </w:p>
        </w:tc>
      </w:tr>
    </w:tbl>
    <w:p w:rsidR="009F1742" w:rsidRPr="004C3CD7" w:rsidRDefault="009F1742" w:rsidP="009F1742">
      <w:pPr>
        <w:rPr>
          <w:sz w:val="8"/>
        </w:rPr>
      </w:pPr>
      <w:r w:rsidRPr="004C3CD7">
        <w:tab/>
        <w:t xml:space="preserve"> </w:t>
      </w:r>
    </w:p>
    <w:p w:rsidR="009F1742" w:rsidRPr="008130E8" w:rsidRDefault="009F1742" w:rsidP="009F1742">
      <w:pPr>
        <w:pStyle w:val="Heading5"/>
        <w:rPr>
          <w:sz w:val="28"/>
          <w:szCs w:val="28"/>
        </w:rPr>
      </w:pPr>
      <w:r w:rsidRPr="008130E8">
        <w:rPr>
          <w:sz w:val="28"/>
          <w:szCs w:val="28"/>
        </w:rPr>
        <w:t>BÁO CÁO</w:t>
      </w:r>
    </w:p>
    <w:p w:rsidR="009F1742" w:rsidRPr="008130E8" w:rsidRDefault="009F1742" w:rsidP="009F1742">
      <w:pPr>
        <w:pStyle w:val="Heading5"/>
        <w:rPr>
          <w:b w:val="0"/>
          <w:sz w:val="28"/>
          <w:szCs w:val="28"/>
        </w:rPr>
      </w:pPr>
      <w:r w:rsidRPr="008130E8">
        <w:rPr>
          <w:sz w:val="28"/>
          <w:szCs w:val="28"/>
        </w:rPr>
        <w:t xml:space="preserve">Tình hình thực hiện nhiệm vụ </w:t>
      </w:r>
      <w:r>
        <w:rPr>
          <w:sz w:val="28"/>
          <w:szCs w:val="28"/>
          <w:lang w:val="en-US"/>
        </w:rPr>
        <w:t>tháng 6 đầu</w:t>
      </w:r>
      <w:r w:rsidRPr="008130E8">
        <w:rPr>
          <w:sz w:val="28"/>
          <w:szCs w:val="28"/>
        </w:rPr>
        <w:t xml:space="preserve"> năm 2019</w:t>
      </w:r>
    </w:p>
    <w:p w:rsidR="009F1742" w:rsidRPr="004C3CD7" w:rsidRDefault="009F1742" w:rsidP="009F1742">
      <w:pPr>
        <w:spacing w:before="60" w:after="60"/>
        <w:ind w:firstLine="720"/>
        <w:jc w:val="both"/>
        <w:rPr>
          <w:b/>
          <w:szCs w:val="28"/>
        </w:rPr>
      </w:pPr>
      <w:r w:rsidRPr="004C3CD7">
        <w:rPr>
          <w:b/>
          <w:noProof/>
          <w:szCs w:val="28"/>
        </w:rPr>
        <mc:AlternateContent>
          <mc:Choice Requires="wps">
            <w:drawing>
              <wp:anchor distT="0" distB="0" distL="114300" distR="114300" simplePos="0" relativeHeight="251661312" behindDoc="0" locked="0" layoutInCell="1" allowOverlap="1">
                <wp:simplePos x="0" y="0"/>
                <wp:positionH relativeFrom="column">
                  <wp:posOffset>1802765</wp:posOffset>
                </wp:positionH>
                <wp:positionV relativeFrom="paragraph">
                  <wp:posOffset>151130</wp:posOffset>
                </wp:positionV>
                <wp:extent cx="2291715" cy="0"/>
                <wp:effectExtent l="6350" t="5080" r="698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1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19773E" id="_x0000_t32" coordsize="21600,21600" o:spt="32" o:oned="t" path="m,l21600,21600e" filled="f">
                <v:path arrowok="t" fillok="f" o:connecttype="none"/>
                <o:lock v:ext="edit" shapetype="t"/>
              </v:shapetype>
              <v:shape id="Straight Arrow Connector 1" o:spid="_x0000_s1026" type="#_x0000_t32" style="position:absolute;margin-left:141.95pt;margin-top:11.9pt;width:180.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m+tJQ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"/>
            </w:pict>
          </mc:Fallback>
        </mc:AlternateContent>
      </w:r>
    </w:p>
    <w:p w:rsidR="009F1742" w:rsidRPr="004C3CD7" w:rsidRDefault="009F1742" w:rsidP="009F1742">
      <w:pPr>
        <w:spacing w:before="60" w:after="60"/>
        <w:ind w:firstLine="720"/>
        <w:jc w:val="both"/>
        <w:rPr>
          <w:b/>
          <w:sz w:val="12"/>
          <w:szCs w:val="28"/>
        </w:rPr>
      </w:pPr>
    </w:p>
    <w:p w:rsidR="009F1742" w:rsidRPr="00DB12CD" w:rsidRDefault="009F1742" w:rsidP="009F1742">
      <w:pPr>
        <w:spacing w:before="60" w:after="60"/>
        <w:ind w:firstLine="720"/>
        <w:jc w:val="both"/>
        <w:rPr>
          <w:b/>
          <w:szCs w:val="28"/>
        </w:rPr>
      </w:pPr>
      <w:r w:rsidRPr="00DB12CD">
        <w:rPr>
          <w:b/>
          <w:szCs w:val="28"/>
        </w:rPr>
        <w:t>I</w:t>
      </w:r>
      <w:r w:rsidRPr="00DB12CD">
        <w:rPr>
          <w:b/>
          <w:szCs w:val="28"/>
          <w:lang w:val="vi-VN"/>
        </w:rPr>
        <w:t>. Tình hình thực hiện nhiệm vụ ngân sách</w:t>
      </w:r>
      <w:r w:rsidRPr="00DB12CD">
        <w:rPr>
          <w:b/>
          <w:szCs w:val="28"/>
        </w:rPr>
        <w:t xml:space="preserve"> </w:t>
      </w:r>
      <w:r>
        <w:rPr>
          <w:b/>
          <w:szCs w:val="28"/>
        </w:rPr>
        <w:t xml:space="preserve">6 tháng đầu </w:t>
      </w:r>
      <w:r w:rsidRPr="00DB12CD">
        <w:rPr>
          <w:b/>
          <w:szCs w:val="28"/>
        </w:rPr>
        <w:t>năm 2019</w:t>
      </w:r>
    </w:p>
    <w:p w:rsidR="009F1742" w:rsidRPr="00DB12CD" w:rsidRDefault="009F1742" w:rsidP="009F1742">
      <w:pPr>
        <w:spacing w:before="60" w:after="60"/>
        <w:ind w:firstLine="720"/>
        <w:jc w:val="both"/>
        <w:rPr>
          <w:b/>
          <w:szCs w:val="28"/>
        </w:rPr>
      </w:pPr>
      <w:r w:rsidRPr="00DB12CD">
        <w:rPr>
          <w:b/>
          <w:szCs w:val="28"/>
        </w:rPr>
        <w:t>1. Thu ngân sách nhà nước :</w:t>
      </w:r>
    </w:p>
    <w:p w:rsidR="009F1742" w:rsidRPr="00DB12CD" w:rsidRDefault="009F1742" w:rsidP="009F1742">
      <w:pPr>
        <w:spacing w:before="60" w:after="60"/>
        <w:ind w:firstLine="567"/>
        <w:jc w:val="both"/>
        <w:rPr>
          <w:szCs w:val="28"/>
        </w:rPr>
      </w:pPr>
      <w:r w:rsidRPr="00DB12CD">
        <w:rPr>
          <w:szCs w:val="28"/>
        </w:rPr>
        <w:t>T</w:t>
      </w:r>
      <w:r w:rsidRPr="00DB12CD">
        <w:rPr>
          <w:szCs w:val="28"/>
          <w:lang w:val="vi-VN"/>
        </w:rPr>
        <w:t xml:space="preserve">ổng thu NSNN </w:t>
      </w:r>
      <w:r w:rsidRPr="00DB12CD">
        <w:rPr>
          <w:szCs w:val="28"/>
        </w:rPr>
        <w:t xml:space="preserve">trên địa bàn thực hiện trong tháng </w:t>
      </w:r>
      <w:r>
        <w:rPr>
          <w:szCs w:val="28"/>
        </w:rPr>
        <w:t>6/2019 là 1.633</w:t>
      </w:r>
      <w:r w:rsidRPr="00DB12CD">
        <w:rPr>
          <w:szCs w:val="28"/>
        </w:rPr>
        <w:t xml:space="preserve"> tỷ đồng; thực hiệ</w:t>
      </w:r>
      <w:r>
        <w:rPr>
          <w:szCs w:val="28"/>
        </w:rPr>
        <w:t>n 6 tháng</w:t>
      </w:r>
      <w:r w:rsidRPr="00DB12CD">
        <w:rPr>
          <w:szCs w:val="28"/>
        </w:rPr>
        <w:t xml:space="preserve"> là </w:t>
      </w:r>
      <w:r>
        <w:rPr>
          <w:szCs w:val="28"/>
        </w:rPr>
        <w:t>9.469</w:t>
      </w:r>
      <w:r w:rsidRPr="00DB12CD">
        <w:rPr>
          <w:szCs w:val="28"/>
        </w:rPr>
        <w:t xml:space="preserve"> tỷ đồng</w:t>
      </w:r>
      <w:r>
        <w:rPr>
          <w:szCs w:val="28"/>
        </w:rPr>
        <w:t xml:space="preserve"> </w:t>
      </w:r>
      <w:r w:rsidRPr="00293D46">
        <w:rPr>
          <w:i/>
          <w:spacing w:val="-4"/>
          <w:szCs w:val="28"/>
        </w:rPr>
        <w:t>(tăng</w:t>
      </w:r>
      <w:r>
        <w:rPr>
          <w:i/>
          <w:spacing w:val="-4"/>
          <w:szCs w:val="28"/>
        </w:rPr>
        <w:t xml:space="preserve"> 483 </w:t>
      </w:r>
      <w:r w:rsidRPr="00293D46">
        <w:rPr>
          <w:i/>
          <w:spacing w:val="-4"/>
          <w:szCs w:val="28"/>
        </w:rPr>
        <w:t xml:space="preserve">tỷ đồng so với số </w:t>
      </w:r>
      <w:r>
        <w:rPr>
          <w:i/>
          <w:spacing w:val="-4"/>
          <w:szCs w:val="28"/>
        </w:rPr>
        <w:t>ước</w:t>
      </w:r>
      <w:r w:rsidRPr="00293D46">
        <w:rPr>
          <w:i/>
          <w:spacing w:val="-4"/>
          <w:szCs w:val="28"/>
        </w:rPr>
        <w:t xml:space="preserve"> </w:t>
      </w:r>
      <w:r>
        <w:rPr>
          <w:i/>
          <w:spacing w:val="-4"/>
          <w:szCs w:val="28"/>
        </w:rPr>
        <w:t>tại báo cáo số 107/BC-UBND ngày 20/6/2019, trong đó: thu từ hoạt động xuất nhập khẩu tăng 102 tỷ đồng, thu từ DNNN địa phương tăng 69 tỷ đồng, thu tiền thuê mặt đất mặt nước tăng 285 tỷ đồng)</w:t>
      </w:r>
      <w:r w:rsidRPr="00DB12CD">
        <w:rPr>
          <w:szCs w:val="28"/>
        </w:rPr>
        <w:t>, đạt</w:t>
      </w:r>
      <w:r>
        <w:rPr>
          <w:szCs w:val="28"/>
        </w:rPr>
        <w:t xml:space="preserve"> 56,4%</w:t>
      </w:r>
      <w:r w:rsidRPr="00DB12CD">
        <w:rPr>
          <w:szCs w:val="28"/>
        </w:rPr>
        <w:t xml:space="preserve"> dự toán và</w:t>
      </w:r>
      <w:r w:rsidRPr="00DB12CD">
        <w:rPr>
          <w:szCs w:val="28"/>
          <w:lang w:val="vi-VN"/>
        </w:rPr>
        <w:t xml:space="preserve"> </w:t>
      </w:r>
      <w:r w:rsidRPr="00DB12CD">
        <w:rPr>
          <w:szCs w:val="28"/>
        </w:rPr>
        <w:t xml:space="preserve">bằng </w:t>
      </w:r>
      <w:r>
        <w:rPr>
          <w:szCs w:val="28"/>
        </w:rPr>
        <w:t>71</w:t>
      </w:r>
      <w:r w:rsidRPr="00DB12CD">
        <w:rPr>
          <w:szCs w:val="28"/>
          <w:lang w:val="vi-VN"/>
        </w:rPr>
        <w:t>% so với cùng kỳ năm 201</w:t>
      </w:r>
      <w:r w:rsidRPr="00DB12CD">
        <w:rPr>
          <w:szCs w:val="28"/>
        </w:rPr>
        <w:t>8</w:t>
      </w:r>
      <w:r w:rsidRPr="00DB12CD">
        <w:rPr>
          <w:szCs w:val="28"/>
          <w:lang w:val="vi-VN"/>
        </w:rPr>
        <w:t xml:space="preserve"> (cùng kỳ)</w:t>
      </w:r>
      <w:r w:rsidRPr="00DB12CD">
        <w:rPr>
          <w:szCs w:val="28"/>
        </w:rPr>
        <w:t>. C</w:t>
      </w:r>
      <w:r w:rsidRPr="00DB12CD">
        <w:rPr>
          <w:szCs w:val="28"/>
          <w:lang w:val="vi-VN"/>
        </w:rPr>
        <w:t>ụ thể:</w:t>
      </w:r>
    </w:p>
    <w:p w:rsidR="009F1742" w:rsidRPr="00DB12CD" w:rsidRDefault="009F1742" w:rsidP="009F1742">
      <w:pPr>
        <w:spacing w:before="60" w:after="60"/>
        <w:ind w:firstLine="567"/>
        <w:jc w:val="both"/>
        <w:rPr>
          <w:szCs w:val="28"/>
          <w:lang w:val="vi-VN"/>
        </w:rPr>
      </w:pPr>
      <w:r w:rsidRPr="00DB12CD">
        <w:rPr>
          <w:szCs w:val="28"/>
          <w:lang w:val="vi-VN"/>
        </w:rPr>
        <w:tab/>
      </w:r>
      <w:r w:rsidRPr="00DB12CD">
        <w:rPr>
          <w:b/>
          <w:szCs w:val="28"/>
          <w:lang w:val="vi-VN"/>
        </w:rPr>
        <w:t>1.</w:t>
      </w:r>
      <w:r w:rsidRPr="00DB12CD">
        <w:rPr>
          <w:b/>
          <w:szCs w:val="28"/>
        </w:rPr>
        <w:t>1.</w:t>
      </w:r>
      <w:r w:rsidRPr="00DB12CD">
        <w:rPr>
          <w:b/>
          <w:szCs w:val="28"/>
          <w:lang w:val="vi-VN"/>
        </w:rPr>
        <w:t xml:space="preserve"> Thu thuế xuất nhập khẩu:</w:t>
      </w:r>
      <w:r w:rsidRPr="00DB12CD">
        <w:rPr>
          <w:b/>
          <w:szCs w:val="28"/>
        </w:rPr>
        <w:t xml:space="preserve"> </w:t>
      </w:r>
      <w:r w:rsidRPr="00DB12CD">
        <w:rPr>
          <w:szCs w:val="28"/>
        </w:rPr>
        <w:t xml:space="preserve">Thực hiện tháng </w:t>
      </w:r>
      <w:r>
        <w:rPr>
          <w:szCs w:val="28"/>
        </w:rPr>
        <w:t>6</w:t>
      </w:r>
      <w:r w:rsidRPr="00DB12CD">
        <w:rPr>
          <w:szCs w:val="28"/>
        </w:rPr>
        <w:t xml:space="preserve">/2019 là </w:t>
      </w:r>
      <w:r>
        <w:rPr>
          <w:szCs w:val="28"/>
        </w:rPr>
        <w:t>252</w:t>
      </w:r>
      <w:r w:rsidRPr="00DB12CD">
        <w:rPr>
          <w:szCs w:val="28"/>
        </w:rPr>
        <w:t xml:space="preserve"> tỷ đồng; thực hiện </w:t>
      </w:r>
      <w:r>
        <w:rPr>
          <w:szCs w:val="28"/>
        </w:rPr>
        <w:t>6 tháng đầu năm</w:t>
      </w:r>
      <w:r w:rsidRPr="00DB12CD">
        <w:rPr>
          <w:szCs w:val="28"/>
        </w:rPr>
        <w:t xml:space="preserve"> là </w:t>
      </w:r>
      <w:r>
        <w:rPr>
          <w:szCs w:val="28"/>
        </w:rPr>
        <w:t>1.367</w:t>
      </w:r>
      <w:r w:rsidRPr="00DB12CD">
        <w:rPr>
          <w:szCs w:val="28"/>
        </w:rPr>
        <w:t xml:space="preserve"> tỷ đồng</w:t>
      </w:r>
      <w:r w:rsidRPr="00DB12CD">
        <w:rPr>
          <w:szCs w:val="28"/>
          <w:lang w:val="vi-VN"/>
        </w:rPr>
        <w:t xml:space="preserve">, </w:t>
      </w:r>
      <w:r>
        <w:rPr>
          <w:szCs w:val="28"/>
        </w:rPr>
        <w:t>vượt</w:t>
      </w:r>
      <w:r w:rsidRPr="00DB12CD">
        <w:rPr>
          <w:szCs w:val="28"/>
        </w:rPr>
        <w:t xml:space="preserve"> </w:t>
      </w:r>
      <w:r>
        <w:rPr>
          <w:szCs w:val="28"/>
        </w:rPr>
        <w:t>21</w:t>
      </w:r>
      <w:r w:rsidRPr="00DB12CD">
        <w:rPr>
          <w:szCs w:val="28"/>
        </w:rPr>
        <w:t>% dự toán và</w:t>
      </w:r>
      <w:r w:rsidRPr="00DB12CD">
        <w:rPr>
          <w:szCs w:val="28"/>
          <w:lang w:val="vi-VN"/>
        </w:rPr>
        <w:t xml:space="preserve"> </w:t>
      </w:r>
      <w:r>
        <w:rPr>
          <w:szCs w:val="28"/>
        </w:rPr>
        <w:t>bằng</w:t>
      </w:r>
      <w:r w:rsidRPr="00DB12CD">
        <w:rPr>
          <w:szCs w:val="28"/>
        </w:rPr>
        <w:t xml:space="preserve"> </w:t>
      </w:r>
      <w:r>
        <w:rPr>
          <w:szCs w:val="28"/>
        </w:rPr>
        <w:t>23,9</w:t>
      </w:r>
      <w:r w:rsidRPr="00DB12CD">
        <w:rPr>
          <w:szCs w:val="28"/>
          <w:lang w:val="vi-VN"/>
        </w:rPr>
        <w:t>% so với cùng kỳ</w:t>
      </w:r>
      <w:r w:rsidRPr="00480730">
        <w:rPr>
          <w:szCs w:val="28"/>
          <w:lang w:val="vi-VN"/>
        </w:rPr>
        <w:t>.</w:t>
      </w:r>
      <w:r w:rsidRPr="00480730">
        <w:rPr>
          <w:szCs w:val="28"/>
        </w:rPr>
        <w:t xml:space="preserve"> Trong đó, thu từ hoạt động xuất nhập khẩu xăng dầu là </w:t>
      </w:r>
      <w:r w:rsidRPr="00E64BD9">
        <w:rPr>
          <w:szCs w:val="28"/>
        </w:rPr>
        <w:t>990 tỷ đồng, chiếm 72,4% tổng</w:t>
      </w:r>
      <w:r w:rsidRPr="00480730">
        <w:rPr>
          <w:szCs w:val="28"/>
        </w:rPr>
        <w:t xml:space="preserve"> thu của lĩnh vực này.</w:t>
      </w:r>
      <w:r w:rsidRPr="00DB12CD">
        <w:rPr>
          <w:szCs w:val="28"/>
        </w:rPr>
        <w:t xml:space="preserve"> </w:t>
      </w:r>
      <w:r w:rsidRPr="00DB12CD">
        <w:rPr>
          <w:szCs w:val="28"/>
          <w:lang w:val="vi-VN"/>
        </w:rPr>
        <w:t xml:space="preserve"> </w:t>
      </w:r>
    </w:p>
    <w:p w:rsidR="009F1742" w:rsidRPr="00DB12CD" w:rsidRDefault="009F1742" w:rsidP="009F1742">
      <w:pPr>
        <w:spacing w:before="60" w:after="60"/>
        <w:ind w:firstLine="567"/>
        <w:jc w:val="both"/>
        <w:rPr>
          <w:szCs w:val="28"/>
          <w:lang w:val="vi-VN"/>
        </w:rPr>
      </w:pPr>
      <w:r w:rsidRPr="00DB12CD">
        <w:rPr>
          <w:szCs w:val="28"/>
          <w:lang w:val="vi-VN"/>
        </w:rPr>
        <w:tab/>
      </w:r>
      <w:r w:rsidRPr="00DB12CD">
        <w:rPr>
          <w:b/>
          <w:szCs w:val="28"/>
          <w:lang w:val="vi-VN"/>
        </w:rPr>
        <w:t>1.2. Thu nội địa:</w:t>
      </w:r>
      <w:r w:rsidRPr="00DB12CD">
        <w:rPr>
          <w:szCs w:val="28"/>
          <w:lang w:val="vi-VN"/>
        </w:rPr>
        <w:t xml:space="preserve"> Thực hiện</w:t>
      </w:r>
      <w:r>
        <w:rPr>
          <w:szCs w:val="28"/>
        </w:rPr>
        <w:t xml:space="preserve"> tháng 6/2019 là 1.381</w:t>
      </w:r>
      <w:r w:rsidRPr="00DB12CD">
        <w:rPr>
          <w:szCs w:val="28"/>
        </w:rPr>
        <w:t xml:space="preserve"> tỷ đồng; thực hiện </w:t>
      </w:r>
      <w:r>
        <w:rPr>
          <w:szCs w:val="28"/>
        </w:rPr>
        <w:t xml:space="preserve">6 tháng đầu năm </w:t>
      </w:r>
      <w:r w:rsidRPr="00DB12CD">
        <w:rPr>
          <w:szCs w:val="28"/>
          <w:lang w:val="vi-VN"/>
        </w:rPr>
        <w:t xml:space="preserve">là </w:t>
      </w:r>
      <w:r>
        <w:rPr>
          <w:szCs w:val="28"/>
        </w:rPr>
        <w:t>8.101</w:t>
      </w:r>
      <w:r w:rsidRPr="00DB12CD">
        <w:rPr>
          <w:szCs w:val="28"/>
          <w:lang w:val="vi-VN"/>
        </w:rPr>
        <w:t xml:space="preserve"> tỷ đồng</w:t>
      </w:r>
      <w:r>
        <w:rPr>
          <w:szCs w:val="28"/>
        </w:rPr>
        <w:t xml:space="preserve"> </w:t>
      </w:r>
      <w:r w:rsidRPr="00293D46">
        <w:rPr>
          <w:i/>
          <w:spacing w:val="-4"/>
          <w:szCs w:val="28"/>
        </w:rPr>
        <w:t>(tăng</w:t>
      </w:r>
      <w:r>
        <w:rPr>
          <w:i/>
          <w:spacing w:val="-4"/>
          <w:szCs w:val="28"/>
        </w:rPr>
        <w:t xml:space="preserve"> 380 </w:t>
      </w:r>
      <w:r w:rsidRPr="00293D46">
        <w:rPr>
          <w:i/>
          <w:spacing w:val="-4"/>
          <w:szCs w:val="28"/>
        </w:rPr>
        <w:t xml:space="preserve">tỷ đồng so với số </w:t>
      </w:r>
      <w:r>
        <w:rPr>
          <w:i/>
          <w:spacing w:val="-4"/>
          <w:szCs w:val="28"/>
        </w:rPr>
        <w:t>ước</w:t>
      </w:r>
      <w:r w:rsidRPr="00293D46">
        <w:rPr>
          <w:i/>
          <w:spacing w:val="-4"/>
          <w:szCs w:val="28"/>
        </w:rPr>
        <w:t xml:space="preserve"> </w:t>
      </w:r>
      <w:r>
        <w:rPr>
          <w:i/>
          <w:spacing w:val="-4"/>
          <w:szCs w:val="28"/>
        </w:rPr>
        <w:t>tại báo cáo số 107/BC-UBND ngày 20/6/2019</w:t>
      </w:r>
      <w:r w:rsidRPr="00293D46">
        <w:rPr>
          <w:i/>
          <w:spacing w:val="-4"/>
          <w:szCs w:val="28"/>
        </w:rPr>
        <w:t>)</w:t>
      </w:r>
      <w:r w:rsidRPr="00DB12CD">
        <w:rPr>
          <w:szCs w:val="28"/>
          <w:lang w:val="vi-VN"/>
        </w:rPr>
        <w:t xml:space="preserve">, đạt </w:t>
      </w:r>
      <w:r>
        <w:rPr>
          <w:szCs w:val="28"/>
        </w:rPr>
        <w:t>51,7</w:t>
      </w:r>
      <w:r w:rsidRPr="00DB12CD">
        <w:rPr>
          <w:szCs w:val="28"/>
          <w:lang w:val="vi-VN"/>
        </w:rPr>
        <w:t xml:space="preserve">% dự toán và </w:t>
      </w:r>
      <w:r w:rsidRPr="00DB12CD">
        <w:rPr>
          <w:szCs w:val="28"/>
        </w:rPr>
        <w:t xml:space="preserve">tăng </w:t>
      </w:r>
      <w:r>
        <w:rPr>
          <w:szCs w:val="28"/>
        </w:rPr>
        <w:t>6,4</w:t>
      </w:r>
      <w:r w:rsidRPr="00DB12CD">
        <w:rPr>
          <w:szCs w:val="28"/>
        </w:rPr>
        <w:t>%</w:t>
      </w:r>
      <w:r w:rsidRPr="00DB12CD">
        <w:rPr>
          <w:szCs w:val="28"/>
          <w:lang w:val="vi-VN"/>
        </w:rPr>
        <w:t xml:space="preserve"> so với cùng kỳ. Nếu loại trừ khoản thu tiền sử dụng đất (SDĐ), thu nội địa </w:t>
      </w:r>
      <w:r>
        <w:rPr>
          <w:szCs w:val="28"/>
        </w:rPr>
        <w:t>6</w:t>
      </w:r>
      <w:r w:rsidRPr="00DB12CD">
        <w:rPr>
          <w:szCs w:val="28"/>
        </w:rPr>
        <w:t xml:space="preserve"> tháng đầu năm 2019 </w:t>
      </w:r>
      <w:r>
        <w:rPr>
          <w:szCs w:val="28"/>
          <w:lang w:val="vi-VN"/>
        </w:rPr>
        <w:t>là</w:t>
      </w:r>
      <w:r>
        <w:rPr>
          <w:szCs w:val="28"/>
        </w:rPr>
        <w:t xml:space="preserve"> 7.491</w:t>
      </w:r>
      <w:r w:rsidRPr="00DB12CD">
        <w:rPr>
          <w:szCs w:val="28"/>
          <w:lang w:val="vi-VN"/>
        </w:rPr>
        <w:t xml:space="preserve"> tỷ đồng, đạt </w:t>
      </w:r>
      <w:r>
        <w:rPr>
          <w:szCs w:val="28"/>
        </w:rPr>
        <w:t>51,1</w:t>
      </w:r>
      <w:r w:rsidRPr="00DB12CD">
        <w:rPr>
          <w:szCs w:val="28"/>
          <w:lang w:val="vi-VN"/>
        </w:rPr>
        <w:t xml:space="preserve">% dự toán và </w:t>
      </w:r>
      <w:r w:rsidRPr="00DB12CD">
        <w:rPr>
          <w:szCs w:val="28"/>
        </w:rPr>
        <w:t>tăng 1</w:t>
      </w:r>
      <w:r>
        <w:rPr>
          <w:szCs w:val="28"/>
        </w:rPr>
        <w:t>2,1</w:t>
      </w:r>
      <w:r w:rsidRPr="00DB12CD">
        <w:rPr>
          <w:szCs w:val="28"/>
        </w:rPr>
        <w:t>%</w:t>
      </w:r>
      <w:r w:rsidRPr="00DB12CD">
        <w:rPr>
          <w:szCs w:val="28"/>
          <w:lang w:val="vi-VN"/>
        </w:rPr>
        <w:t xml:space="preserve"> so với cùng kỳ. Cụ thể:</w:t>
      </w:r>
    </w:p>
    <w:p w:rsidR="009F1742" w:rsidRPr="00DB12CD" w:rsidRDefault="009F1742" w:rsidP="009F1742">
      <w:pPr>
        <w:spacing w:before="60" w:after="60"/>
        <w:ind w:firstLine="720"/>
        <w:jc w:val="both"/>
        <w:outlineLvl w:val="0"/>
        <w:rPr>
          <w:i/>
          <w:szCs w:val="28"/>
          <w:lang w:val="vi-VN"/>
        </w:rPr>
      </w:pPr>
      <w:r w:rsidRPr="00DB12CD">
        <w:rPr>
          <w:b/>
          <w:szCs w:val="28"/>
          <w:lang w:val="vi-VN"/>
        </w:rPr>
        <w:t xml:space="preserve">a) Có </w:t>
      </w:r>
      <w:r>
        <w:rPr>
          <w:b/>
          <w:szCs w:val="28"/>
        </w:rPr>
        <w:t>11</w:t>
      </w:r>
      <w:r w:rsidRPr="00DB12CD">
        <w:rPr>
          <w:b/>
          <w:szCs w:val="28"/>
          <w:lang w:val="vi-VN"/>
        </w:rPr>
        <w:t xml:space="preserve">/17 khoản thu </w:t>
      </w:r>
      <w:r w:rsidRPr="00DB12CD">
        <w:rPr>
          <w:b/>
          <w:spacing w:val="-8"/>
          <w:szCs w:val="28"/>
          <w:lang w:val="vi-VN"/>
        </w:rPr>
        <w:t>đạt và vượt tiến độ thu so với dự toán (</w:t>
      </w:r>
      <w:r w:rsidRPr="00DB12CD">
        <w:rPr>
          <w:b/>
          <w:spacing w:val="-8"/>
          <w:szCs w:val="28"/>
        </w:rPr>
        <w:t xml:space="preserve">từ </w:t>
      </w:r>
      <w:r>
        <w:rPr>
          <w:b/>
          <w:spacing w:val="-8"/>
          <w:szCs w:val="28"/>
        </w:rPr>
        <w:t>50</w:t>
      </w:r>
      <w:r w:rsidRPr="00DB12CD">
        <w:rPr>
          <w:b/>
          <w:spacing w:val="-8"/>
          <w:szCs w:val="28"/>
          <w:lang w:val="vi-VN"/>
        </w:rPr>
        <w:t>%</w:t>
      </w:r>
      <w:r w:rsidRPr="00DB12CD">
        <w:rPr>
          <w:b/>
          <w:spacing w:val="-8"/>
          <w:szCs w:val="28"/>
        </w:rPr>
        <w:t xml:space="preserve"> trở lên</w:t>
      </w:r>
      <w:r w:rsidRPr="00DB12CD">
        <w:rPr>
          <w:b/>
          <w:spacing w:val="-8"/>
          <w:szCs w:val="28"/>
          <w:lang w:val="vi-VN"/>
        </w:rPr>
        <w:t>):</w:t>
      </w:r>
    </w:p>
    <w:p w:rsidR="009F1742" w:rsidRPr="00DB12CD" w:rsidRDefault="009F1742" w:rsidP="009F1742">
      <w:pPr>
        <w:tabs>
          <w:tab w:val="left" w:pos="700"/>
          <w:tab w:val="right" w:pos="6440"/>
          <w:tab w:val="right" w:pos="8680"/>
        </w:tabs>
        <w:spacing w:before="60" w:after="60"/>
        <w:jc w:val="both"/>
        <w:outlineLvl w:val="0"/>
        <w:rPr>
          <w:bCs/>
          <w:szCs w:val="28"/>
          <w:lang w:val="nl-NL"/>
        </w:rPr>
      </w:pPr>
      <w:r w:rsidRPr="00DB12CD">
        <w:rPr>
          <w:szCs w:val="28"/>
          <w:lang w:val="nl-NL"/>
        </w:rPr>
        <w:tab/>
        <w:t xml:space="preserve">- Thu từ DNNN Trung ương: Trong tháng </w:t>
      </w:r>
      <w:r>
        <w:rPr>
          <w:szCs w:val="28"/>
          <w:lang w:val="nl-NL"/>
        </w:rPr>
        <w:t>6</w:t>
      </w:r>
      <w:r w:rsidRPr="00DB12CD">
        <w:rPr>
          <w:szCs w:val="28"/>
          <w:lang w:val="nl-NL"/>
        </w:rPr>
        <w:t xml:space="preserve">/2019 đạt </w:t>
      </w:r>
      <w:r>
        <w:rPr>
          <w:szCs w:val="28"/>
          <w:lang w:val="nl-NL"/>
        </w:rPr>
        <w:t>45</w:t>
      </w:r>
      <w:r w:rsidRPr="00DB12CD">
        <w:rPr>
          <w:szCs w:val="28"/>
          <w:lang w:val="nl-NL"/>
        </w:rPr>
        <w:t xml:space="preserve"> tỷ đồng, thực hiện </w:t>
      </w:r>
      <w:r>
        <w:rPr>
          <w:szCs w:val="28"/>
          <w:lang w:val="nl-NL"/>
        </w:rPr>
        <w:t xml:space="preserve">6 tháng đầu năm 300 </w:t>
      </w:r>
      <w:r w:rsidRPr="00DB12CD">
        <w:rPr>
          <w:szCs w:val="28"/>
          <w:lang w:val="nl-NL"/>
        </w:rPr>
        <w:t>tỷ đồng</w:t>
      </w:r>
      <w:r>
        <w:rPr>
          <w:szCs w:val="28"/>
          <w:lang w:val="nl-NL"/>
        </w:rPr>
        <w:t xml:space="preserve"> </w:t>
      </w:r>
      <w:r w:rsidRPr="00293D46">
        <w:rPr>
          <w:i/>
          <w:spacing w:val="-4"/>
          <w:szCs w:val="28"/>
        </w:rPr>
        <w:t>(tăng</w:t>
      </w:r>
      <w:r>
        <w:rPr>
          <w:i/>
          <w:spacing w:val="-4"/>
          <w:szCs w:val="28"/>
        </w:rPr>
        <w:t xml:space="preserve"> 6 </w:t>
      </w:r>
      <w:r w:rsidRPr="00293D46">
        <w:rPr>
          <w:i/>
          <w:spacing w:val="-4"/>
          <w:szCs w:val="28"/>
        </w:rPr>
        <w:t xml:space="preserve">tỷ đồng so với số </w:t>
      </w:r>
      <w:r>
        <w:rPr>
          <w:i/>
          <w:spacing w:val="-4"/>
          <w:szCs w:val="28"/>
        </w:rPr>
        <w:t>ước</w:t>
      </w:r>
      <w:r w:rsidRPr="00293D46">
        <w:rPr>
          <w:i/>
          <w:spacing w:val="-4"/>
          <w:szCs w:val="28"/>
        </w:rPr>
        <w:t xml:space="preserve"> </w:t>
      </w:r>
      <w:r>
        <w:rPr>
          <w:i/>
          <w:spacing w:val="-4"/>
          <w:szCs w:val="28"/>
        </w:rPr>
        <w:t>tại báo cáo số 107/BC-UBND ngày 20/6/2019)</w:t>
      </w:r>
      <w:r w:rsidRPr="00DB12CD">
        <w:rPr>
          <w:szCs w:val="28"/>
          <w:lang w:val="nl-NL"/>
        </w:rPr>
        <w:t>, đạ</w:t>
      </w:r>
      <w:r>
        <w:rPr>
          <w:szCs w:val="28"/>
          <w:lang w:val="nl-NL"/>
        </w:rPr>
        <w:t>t 51,3</w:t>
      </w:r>
      <w:r w:rsidRPr="00DB12CD">
        <w:rPr>
          <w:szCs w:val="28"/>
          <w:lang w:val="nl-NL"/>
        </w:rPr>
        <w:t xml:space="preserve">% dự toán và tăng </w:t>
      </w:r>
      <w:r>
        <w:rPr>
          <w:szCs w:val="28"/>
          <w:lang w:val="nl-NL"/>
        </w:rPr>
        <w:t>17,4</w:t>
      </w:r>
      <w:r w:rsidRPr="00DB12CD">
        <w:rPr>
          <w:szCs w:val="28"/>
          <w:lang w:val="nl-NL"/>
        </w:rPr>
        <w:t>% so với cùng kỳ</w:t>
      </w:r>
      <w:r w:rsidRPr="00DB12CD">
        <w:rPr>
          <w:bCs/>
          <w:szCs w:val="28"/>
          <w:lang w:val="nl-NL"/>
        </w:rPr>
        <w:t>. Trong đó:</w:t>
      </w:r>
    </w:p>
    <w:p w:rsidR="009F1742" w:rsidRPr="00E21611" w:rsidRDefault="009F1742" w:rsidP="009F1742">
      <w:pPr>
        <w:spacing w:before="120" w:after="120"/>
        <w:ind w:firstLine="851"/>
        <w:jc w:val="both"/>
        <w:rPr>
          <w:bCs/>
          <w:szCs w:val="28"/>
        </w:rPr>
      </w:pPr>
      <w:r>
        <w:rPr>
          <w:szCs w:val="28"/>
        </w:rPr>
        <w:t xml:space="preserve">+ </w:t>
      </w:r>
      <w:r w:rsidRPr="00DB12CD">
        <w:rPr>
          <w:szCs w:val="28"/>
        </w:rPr>
        <w:t xml:space="preserve">Thuế GTGT đạt </w:t>
      </w:r>
      <w:r>
        <w:rPr>
          <w:szCs w:val="28"/>
        </w:rPr>
        <w:t>51,3</w:t>
      </w:r>
      <w:r w:rsidRPr="00DB12CD">
        <w:rPr>
          <w:szCs w:val="28"/>
        </w:rPr>
        <w:t xml:space="preserve">% dự toán, </w:t>
      </w:r>
      <w:r>
        <w:rPr>
          <w:szCs w:val="28"/>
        </w:rPr>
        <w:t>tăng 18,2</w:t>
      </w:r>
      <w:r w:rsidRPr="00DB12CD">
        <w:rPr>
          <w:szCs w:val="28"/>
        </w:rPr>
        <w:t xml:space="preserve">% cùng </w:t>
      </w:r>
      <w:r w:rsidRPr="00131C0F">
        <w:rPr>
          <w:szCs w:val="28"/>
        </w:rPr>
        <w:t xml:space="preserve">kỳ tập trung ở một số doanh nghiệp có số nộp phát sinh tăng như </w:t>
      </w:r>
      <w:r w:rsidRPr="00E21611">
        <w:rPr>
          <w:bCs/>
          <w:szCs w:val="28"/>
        </w:rPr>
        <w:t>Công ty TNHH Liên doanh kho ngoại quan xăng dầu Vân Phong thực hiệ</w:t>
      </w:r>
      <w:r>
        <w:rPr>
          <w:bCs/>
          <w:szCs w:val="28"/>
        </w:rPr>
        <w:t>n tăng 8,</w:t>
      </w:r>
      <w:r w:rsidRPr="00E21611">
        <w:rPr>
          <w:bCs/>
          <w:szCs w:val="28"/>
        </w:rPr>
        <w:t>7</w:t>
      </w:r>
      <w:r>
        <w:rPr>
          <w:bCs/>
          <w:szCs w:val="28"/>
        </w:rPr>
        <w:t xml:space="preserve"> tỷ</w:t>
      </w:r>
      <w:r w:rsidRPr="00E21611">
        <w:rPr>
          <w:bCs/>
          <w:szCs w:val="28"/>
        </w:rPr>
        <w:t xml:space="preserve"> đồng so với cùng kỳ </w:t>
      </w:r>
      <w:r w:rsidRPr="00E21611">
        <w:rPr>
          <w:szCs w:val="28"/>
        </w:rPr>
        <w:t>do không còn bù trừ khoản thuế GTGT không được hoàn</w:t>
      </w:r>
      <w:r>
        <w:rPr>
          <w:bCs/>
          <w:szCs w:val="28"/>
        </w:rPr>
        <w:t>;</w:t>
      </w:r>
      <w:r w:rsidRPr="00E21611">
        <w:rPr>
          <w:bCs/>
          <w:szCs w:val="28"/>
        </w:rPr>
        <w:t xml:space="preserve"> Cảng Hàng Không Quốc Tế Cam Ranh - Tổng Công Ty Cảng Hàng Không Việt Nam – CTCP thực hiệ</w:t>
      </w:r>
      <w:r>
        <w:rPr>
          <w:bCs/>
          <w:szCs w:val="28"/>
        </w:rPr>
        <w:t>n tăng 14,9</w:t>
      </w:r>
      <w:r w:rsidRPr="00E21611">
        <w:rPr>
          <w:bCs/>
          <w:szCs w:val="28"/>
        </w:rPr>
        <w:t xml:space="preserve"> </w:t>
      </w:r>
      <w:r>
        <w:rPr>
          <w:bCs/>
          <w:szCs w:val="28"/>
        </w:rPr>
        <w:t>tỷ</w:t>
      </w:r>
      <w:r w:rsidRPr="00E21611">
        <w:rPr>
          <w:bCs/>
          <w:szCs w:val="28"/>
        </w:rPr>
        <w:t xml:space="preserve"> đồng so với cùng kỳ </w:t>
      </w:r>
      <w:r w:rsidRPr="00E21611">
        <w:rPr>
          <w:szCs w:val="28"/>
        </w:rPr>
        <w:t>do tăng doanh thu từ hoạt động nhượng quyền khai thác cảng hàng không cho Nhà ga quốc tế</w:t>
      </w:r>
      <w:r>
        <w:rPr>
          <w:szCs w:val="28"/>
        </w:rPr>
        <w:t xml:space="preserve"> Cam Ranh; </w:t>
      </w:r>
      <w:r w:rsidRPr="00E21611">
        <w:rPr>
          <w:szCs w:val="28"/>
        </w:rPr>
        <w:t>Công ty Xăng dầu Phú Khánh thực hiện tăng 5</w:t>
      </w:r>
      <w:r>
        <w:rPr>
          <w:szCs w:val="28"/>
        </w:rPr>
        <w:t>,6</w:t>
      </w:r>
      <w:r w:rsidRPr="00E21611">
        <w:rPr>
          <w:szCs w:val="28"/>
        </w:rPr>
        <w:t xml:space="preserve"> t</w:t>
      </w:r>
      <w:r>
        <w:rPr>
          <w:szCs w:val="28"/>
        </w:rPr>
        <w:t>ỷ</w:t>
      </w:r>
      <w:r w:rsidRPr="00E21611">
        <w:rPr>
          <w:szCs w:val="28"/>
        </w:rPr>
        <w:t xml:space="preserve"> đồ</w:t>
      </w:r>
      <w:r>
        <w:rPr>
          <w:szCs w:val="28"/>
        </w:rPr>
        <w:t>ng và</w:t>
      </w:r>
      <w:r w:rsidRPr="00E21611">
        <w:rPr>
          <w:szCs w:val="28"/>
        </w:rPr>
        <w:t xml:space="preserve"> Công Ty Xăng Dầu Quân Đội Khu Vực 3 thực hiệ</w:t>
      </w:r>
      <w:r>
        <w:rPr>
          <w:szCs w:val="28"/>
        </w:rPr>
        <w:t>n tăng 8,</w:t>
      </w:r>
      <w:r w:rsidRPr="00E21611">
        <w:rPr>
          <w:szCs w:val="28"/>
        </w:rPr>
        <w:t>1</w:t>
      </w:r>
      <w:r>
        <w:rPr>
          <w:szCs w:val="28"/>
        </w:rPr>
        <w:t xml:space="preserve"> tỷ</w:t>
      </w:r>
      <w:r w:rsidRPr="00E21611">
        <w:rPr>
          <w:szCs w:val="28"/>
        </w:rPr>
        <w:t xml:space="preserve"> đồng</w:t>
      </w:r>
      <w:r w:rsidRPr="00E21611">
        <w:rPr>
          <w:bCs/>
          <w:szCs w:val="28"/>
        </w:rPr>
        <w:t>.</w:t>
      </w:r>
    </w:p>
    <w:p w:rsidR="009F1742" w:rsidRPr="00DB12CD" w:rsidRDefault="009F1742" w:rsidP="009F1742">
      <w:pPr>
        <w:spacing w:before="60" w:after="60"/>
        <w:ind w:right="2" w:firstLine="851"/>
        <w:jc w:val="both"/>
        <w:rPr>
          <w:bCs/>
          <w:szCs w:val="28"/>
        </w:rPr>
      </w:pPr>
      <w:r w:rsidRPr="00AE62BE">
        <w:rPr>
          <w:bCs/>
          <w:szCs w:val="28"/>
        </w:rPr>
        <w:lastRenderedPageBreak/>
        <w:t>+ Thuế thu nhập doanh nghiệp đạ</w:t>
      </w:r>
      <w:r>
        <w:rPr>
          <w:bCs/>
          <w:szCs w:val="28"/>
        </w:rPr>
        <w:t>t 48,8</w:t>
      </w:r>
      <w:r w:rsidRPr="00AE62BE">
        <w:rPr>
          <w:bCs/>
          <w:szCs w:val="28"/>
        </w:rPr>
        <w:t>% dự</w:t>
      </w:r>
      <w:r>
        <w:rPr>
          <w:bCs/>
          <w:szCs w:val="28"/>
        </w:rPr>
        <w:t xml:space="preserve"> toán, tăng 25,5</w:t>
      </w:r>
      <w:r w:rsidRPr="00AE62BE">
        <w:rPr>
          <w:bCs/>
          <w:szCs w:val="28"/>
        </w:rPr>
        <w:t xml:space="preserve">% cùng kỳ </w:t>
      </w:r>
      <w:r w:rsidRPr="00AE62BE">
        <w:rPr>
          <w:szCs w:val="28"/>
        </w:rPr>
        <w:t xml:space="preserve">do các doanh nghiệp </w:t>
      </w:r>
      <w:r w:rsidRPr="00AE62BE">
        <w:rPr>
          <w:szCs w:val="28"/>
          <w:lang w:val="nl-NL"/>
        </w:rPr>
        <w:t>nộp quyết toán thuế năm 2018</w:t>
      </w:r>
    </w:p>
    <w:p w:rsidR="009F1742" w:rsidRDefault="009F1742" w:rsidP="009F1742">
      <w:pPr>
        <w:spacing w:before="60" w:after="60"/>
        <w:ind w:right="2" w:firstLine="851"/>
        <w:jc w:val="both"/>
        <w:rPr>
          <w:szCs w:val="28"/>
          <w:lang w:val="nl-NL"/>
        </w:rPr>
      </w:pPr>
      <w:r w:rsidRPr="00DB12CD">
        <w:rPr>
          <w:szCs w:val="28"/>
          <w:lang w:val="nl-NL"/>
        </w:rPr>
        <w:t xml:space="preserve">- </w:t>
      </w:r>
      <w:r w:rsidRPr="00DB12CD">
        <w:rPr>
          <w:szCs w:val="28"/>
          <w:lang w:val="vi-VN"/>
        </w:rPr>
        <w:t xml:space="preserve">Thu từ DN có vốn đầu tư nước ngoài: </w:t>
      </w:r>
      <w:r>
        <w:rPr>
          <w:szCs w:val="28"/>
        </w:rPr>
        <w:t>Tháng 6/2019 thu 33</w:t>
      </w:r>
      <w:r w:rsidRPr="00DB12CD">
        <w:rPr>
          <w:szCs w:val="28"/>
        </w:rPr>
        <w:t xml:space="preserve"> tỷ đồng, </w:t>
      </w:r>
      <w:r w:rsidRPr="00DB12CD">
        <w:rPr>
          <w:szCs w:val="28"/>
          <w:lang w:val="nl-NL"/>
        </w:rPr>
        <w:t>t</w:t>
      </w:r>
      <w:r w:rsidRPr="00DB12CD">
        <w:rPr>
          <w:szCs w:val="28"/>
          <w:lang w:val="vi-VN"/>
        </w:rPr>
        <w:t xml:space="preserve">hực hiện </w:t>
      </w:r>
      <w:r>
        <w:rPr>
          <w:szCs w:val="28"/>
        </w:rPr>
        <w:t xml:space="preserve">6 tháng đầu năm 306 </w:t>
      </w:r>
      <w:r w:rsidRPr="00DB12CD">
        <w:rPr>
          <w:szCs w:val="28"/>
          <w:lang w:val="vi-VN"/>
        </w:rPr>
        <w:t>tỷ đồng</w:t>
      </w:r>
      <w:r>
        <w:rPr>
          <w:szCs w:val="28"/>
        </w:rPr>
        <w:t xml:space="preserve"> </w:t>
      </w:r>
      <w:r>
        <w:rPr>
          <w:i/>
          <w:spacing w:val="-4"/>
          <w:szCs w:val="28"/>
        </w:rPr>
        <w:t xml:space="preserve">(giảm 2 </w:t>
      </w:r>
      <w:r w:rsidRPr="00293D46">
        <w:rPr>
          <w:i/>
          <w:spacing w:val="-4"/>
          <w:szCs w:val="28"/>
        </w:rPr>
        <w:t xml:space="preserve">tỷ đồng so với số </w:t>
      </w:r>
      <w:r>
        <w:rPr>
          <w:i/>
          <w:spacing w:val="-4"/>
          <w:szCs w:val="28"/>
        </w:rPr>
        <w:t>ước</w:t>
      </w:r>
      <w:r w:rsidRPr="00293D46">
        <w:rPr>
          <w:i/>
          <w:spacing w:val="-4"/>
          <w:szCs w:val="28"/>
        </w:rPr>
        <w:t xml:space="preserve"> </w:t>
      </w:r>
      <w:r>
        <w:rPr>
          <w:i/>
          <w:spacing w:val="-4"/>
          <w:szCs w:val="28"/>
        </w:rPr>
        <w:t>tại báo cáo số 107/BC-UBND ngày 20/6/2019</w:t>
      </w:r>
      <w:r w:rsidRPr="00293D46">
        <w:rPr>
          <w:i/>
          <w:spacing w:val="-4"/>
          <w:szCs w:val="28"/>
        </w:rPr>
        <w:t>)</w:t>
      </w:r>
      <w:r w:rsidRPr="00DB12CD">
        <w:rPr>
          <w:szCs w:val="28"/>
          <w:lang w:val="vi-VN"/>
        </w:rPr>
        <w:t xml:space="preserve">, </w:t>
      </w:r>
      <w:r w:rsidRPr="00DB12CD">
        <w:rPr>
          <w:szCs w:val="28"/>
          <w:lang w:val="nl-NL"/>
        </w:rPr>
        <w:t>bằ</w:t>
      </w:r>
      <w:r>
        <w:rPr>
          <w:szCs w:val="28"/>
          <w:lang w:val="nl-NL"/>
        </w:rPr>
        <w:t>ng 61,3</w:t>
      </w:r>
      <w:r w:rsidRPr="00DB12CD">
        <w:rPr>
          <w:szCs w:val="28"/>
          <w:lang w:val="nl-NL"/>
        </w:rPr>
        <w:t xml:space="preserve">% dự toán và </w:t>
      </w:r>
      <w:r w:rsidRPr="00DB12CD">
        <w:rPr>
          <w:szCs w:val="28"/>
          <w:lang w:val="vi-VN"/>
        </w:rPr>
        <w:t xml:space="preserve">tăng </w:t>
      </w:r>
      <w:r>
        <w:rPr>
          <w:szCs w:val="28"/>
        </w:rPr>
        <w:t>25,8</w:t>
      </w:r>
      <w:r w:rsidRPr="00DB12CD">
        <w:rPr>
          <w:szCs w:val="28"/>
          <w:lang w:val="vi-VN"/>
        </w:rPr>
        <w:t>% so cùng kỳ</w:t>
      </w:r>
      <w:r w:rsidRPr="00480730">
        <w:rPr>
          <w:szCs w:val="28"/>
          <w:lang w:val="vi-VN"/>
        </w:rPr>
        <w:t>.</w:t>
      </w:r>
      <w:r w:rsidRPr="00480730">
        <w:rPr>
          <w:szCs w:val="28"/>
        </w:rPr>
        <w:t xml:space="preserve"> </w:t>
      </w:r>
      <w:r w:rsidRPr="00480730">
        <w:rPr>
          <w:szCs w:val="28"/>
          <w:lang w:val="nl-NL"/>
        </w:rPr>
        <w:t xml:space="preserve">Số thu đạt khá chủ yếu tập trung ở các doanh nghiệp nộp hộ nhà thầu tăng hơn </w:t>
      </w:r>
      <w:r>
        <w:rPr>
          <w:szCs w:val="28"/>
          <w:lang w:val="nl-NL"/>
        </w:rPr>
        <w:t>159</w:t>
      </w:r>
      <w:r w:rsidRPr="00480730">
        <w:rPr>
          <w:szCs w:val="28"/>
          <w:lang w:val="nl-NL"/>
        </w:rPr>
        <w:t xml:space="preserve"> tỷ đồng (</w:t>
      </w:r>
      <w:r w:rsidRPr="00480730">
        <w:rPr>
          <w:i/>
          <w:szCs w:val="28"/>
          <w:lang w:val="nl-NL"/>
        </w:rPr>
        <w:t>tăng</w:t>
      </w:r>
      <w:r>
        <w:rPr>
          <w:i/>
          <w:szCs w:val="28"/>
          <w:lang w:val="nl-NL"/>
        </w:rPr>
        <w:t xml:space="preserve"> 4</w:t>
      </w:r>
      <w:r w:rsidRPr="00480730">
        <w:rPr>
          <w:i/>
          <w:szCs w:val="28"/>
          <w:lang w:val="nl-NL"/>
        </w:rPr>
        <w:t>,1% so với cùng kỳ</w:t>
      </w:r>
      <w:r w:rsidRPr="00480730">
        <w:rPr>
          <w:szCs w:val="28"/>
          <w:lang w:val="nl-NL"/>
        </w:rPr>
        <w:t>) như: Công ty CP Vinpearl thực hiện 13 tỷ đồng (</w:t>
      </w:r>
      <w:r w:rsidRPr="00480730">
        <w:rPr>
          <w:i/>
          <w:szCs w:val="28"/>
          <w:lang w:val="nl-NL"/>
        </w:rPr>
        <w:t>tăng 11 tỷ đồng so với cùng kỳ</w:t>
      </w:r>
      <w:r w:rsidRPr="00480730">
        <w:rPr>
          <w:szCs w:val="28"/>
          <w:lang w:val="nl-NL"/>
        </w:rPr>
        <w:t>) do chi trả lãi phát hành trái phiếu quốc tế</w:t>
      </w:r>
      <w:r>
        <w:rPr>
          <w:szCs w:val="28"/>
          <w:lang w:val="nl-NL"/>
        </w:rPr>
        <w:t xml:space="preserve"> Venus; </w:t>
      </w:r>
      <w:r w:rsidRPr="00480730">
        <w:rPr>
          <w:szCs w:val="28"/>
          <w:lang w:val="nl-NL"/>
        </w:rPr>
        <w:t>Công ty CP Đường Việ</w:t>
      </w:r>
      <w:r>
        <w:rPr>
          <w:szCs w:val="28"/>
          <w:lang w:val="nl-NL"/>
        </w:rPr>
        <w:t xml:space="preserve">t Nam </w:t>
      </w:r>
      <w:r w:rsidRPr="00480730">
        <w:rPr>
          <w:szCs w:val="28"/>
          <w:lang w:val="nl-NL"/>
        </w:rPr>
        <w:t xml:space="preserve"> thực hiện 3,5 tỷ đồng (</w:t>
      </w:r>
      <w:r w:rsidRPr="00480730">
        <w:rPr>
          <w:i/>
          <w:szCs w:val="28"/>
          <w:lang w:val="nl-NL"/>
        </w:rPr>
        <w:t>tăng 3,5 tỷ đồng so với cùng kỳ</w:t>
      </w:r>
      <w:r w:rsidRPr="00480730">
        <w:rPr>
          <w:szCs w:val="28"/>
          <w:lang w:val="nl-NL"/>
        </w:rPr>
        <w:t>),  Nhà thầu Hanwha Engineering And Construction Corporation thực hiệ</w:t>
      </w:r>
      <w:r>
        <w:rPr>
          <w:szCs w:val="28"/>
          <w:lang w:val="nl-NL"/>
        </w:rPr>
        <w:t>n 40</w:t>
      </w:r>
      <w:r w:rsidRPr="00480730">
        <w:rPr>
          <w:szCs w:val="28"/>
          <w:lang w:val="nl-NL"/>
        </w:rPr>
        <w:t xml:space="preserve"> tỷ đồng do thi công và cung cấp hàng hoá, dịch vụ cho Điện mặt trời tạ</w:t>
      </w:r>
      <w:r>
        <w:rPr>
          <w:szCs w:val="28"/>
          <w:lang w:val="nl-NL"/>
        </w:rPr>
        <w:t xml:space="preserve">i Cam Lâm; </w:t>
      </w:r>
      <w:r w:rsidRPr="00480730">
        <w:rPr>
          <w:szCs w:val="28"/>
          <w:lang w:val="nl-NL"/>
        </w:rPr>
        <w:t>Công ty TNHH Khu du lịch Vịnh Thiên Đường nộp thay nhà thầu luỹ kế thực hiện gầ</w:t>
      </w:r>
      <w:r>
        <w:rPr>
          <w:szCs w:val="28"/>
          <w:lang w:val="nl-NL"/>
        </w:rPr>
        <w:t>n 9,2</w:t>
      </w:r>
      <w:r w:rsidRPr="00480730">
        <w:rPr>
          <w:szCs w:val="28"/>
          <w:lang w:val="nl-NL"/>
        </w:rPr>
        <w:t xml:space="preserve"> tỷ đồng (</w:t>
      </w:r>
      <w:r w:rsidRPr="00480730">
        <w:rPr>
          <w:i/>
          <w:szCs w:val="28"/>
          <w:lang w:val="nl-NL"/>
        </w:rPr>
        <w:t>tăng 7 tỷ đồng so với cùng kỳ</w:t>
      </w:r>
      <w:r w:rsidRPr="00480730">
        <w:rPr>
          <w:szCs w:val="28"/>
          <w:lang w:val="nl-NL"/>
        </w:rPr>
        <w:t>).</w:t>
      </w:r>
    </w:p>
    <w:p w:rsidR="009F1742" w:rsidRPr="00DB12CD" w:rsidRDefault="009F1742" w:rsidP="009F1742">
      <w:pPr>
        <w:spacing w:before="60" w:after="60"/>
        <w:ind w:right="2" w:firstLine="851"/>
        <w:jc w:val="both"/>
        <w:rPr>
          <w:szCs w:val="28"/>
          <w:lang w:val="nl-NL"/>
        </w:rPr>
      </w:pPr>
      <w:r>
        <w:rPr>
          <w:szCs w:val="28"/>
          <w:lang w:val="nl-NL"/>
        </w:rPr>
        <w:t xml:space="preserve">- </w:t>
      </w:r>
      <w:r w:rsidRPr="00DB12CD">
        <w:rPr>
          <w:szCs w:val="28"/>
          <w:lang w:val="nl-NL"/>
        </w:rPr>
        <w:t xml:space="preserve">Thuế sử dụng đất phi nông nghiệp: </w:t>
      </w:r>
      <w:r>
        <w:rPr>
          <w:szCs w:val="28"/>
          <w:lang w:val="nl-NL"/>
        </w:rPr>
        <w:t>Tháng 6/2019 thu 2,5</w:t>
      </w:r>
      <w:r w:rsidRPr="00DB12CD">
        <w:rPr>
          <w:szCs w:val="28"/>
          <w:lang w:val="nl-NL"/>
        </w:rPr>
        <w:t xml:space="preserve"> t</w:t>
      </w:r>
      <w:r>
        <w:rPr>
          <w:szCs w:val="28"/>
          <w:lang w:val="nl-NL"/>
        </w:rPr>
        <w:t>ỷ</w:t>
      </w:r>
      <w:r w:rsidRPr="00DB12CD">
        <w:rPr>
          <w:szCs w:val="28"/>
          <w:lang w:val="nl-NL"/>
        </w:rPr>
        <w:t xml:space="preserve"> đồng, thực hiện </w:t>
      </w:r>
      <w:r>
        <w:rPr>
          <w:szCs w:val="28"/>
          <w:lang w:val="nl-NL"/>
        </w:rPr>
        <w:t>6 tháng đầu năm 10</w:t>
      </w:r>
      <w:r w:rsidRPr="00DB12CD">
        <w:rPr>
          <w:szCs w:val="28"/>
          <w:lang w:val="nl-NL"/>
        </w:rPr>
        <w:t xml:space="preserve"> tỷ đồng</w:t>
      </w:r>
      <w:r>
        <w:rPr>
          <w:szCs w:val="28"/>
          <w:lang w:val="nl-NL"/>
        </w:rPr>
        <w:t xml:space="preserve"> </w:t>
      </w:r>
      <w:r>
        <w:rPr>
          <w:i/>
          <w:spacing w:val="-4"/>
          <w:szCs w:val="28"/>
        </w:rPr>
        <w:t xml:space="preserve">(tăng 2 </w:t>
      </w:r>
      <w:r w:rsidRPr="00293D46">
        <w:rPr>
          <w:i/>
          <w:spacing w:val="-4"/>
          <w:szCs w:val="28"/>
        </w:rPr>
        <w:t xml:space="preserve">tỷ đồng so với số </w:t>
      </w:r>
      <w:r>
        <w:rPr>
          <w:i/>
          <w:spacing w:val="-4"/>
          <w:szCs w:val="28"/>
        </w:rPr>
        <w:t>ước</w:t>
      </w:r>
      <w:r w:rsidRPr="00293D46">
        <w:rPr>
          <w:i/>
          <w:spacing w:val="-4"/>
          <w:szCs w:val="28"/>
        </w:rPr>
        <w:t xml:space="preserve"> </w:t>
      </w:r>
      <w:r>
        <w:rPr>
          <w:i/>
          <w:spacing w:val="-4"/>
          <w:szCs w:val="28"/>
        </w:rPr>
        <w:t>tại báo cáo số 107/BC-UBND ngày 20/6/2019)</w:t>
      </w:r>
      <w:r w:rsidRPr="00DB12CD">
        <w:rPr>
          <w:szCs w:val="28"/>
          <w:lang w:val="nl-NL"/>
        </w:rPr>
        <w:t xml:space="preserve">, bằng </w:t>
      </w:r>
      <w:r>
        <w:rPr>
          <w:szCs w:val="28"/>
          <w:lang w:val="nl-NL"/>
        </w:rPr>
        <w:t>68</w:t>
      </w:r>
      <w:r w:rsidRPr="00DB12CD">
        <w:rPr>
          <w:szCs w:val="28"/>
          <w:lang w:val="nl-NL"/>
        </w:rPr>
        <w:t xml:space="preserve">% dự toán và </w:t>
      </w:r>
      <w:r>
        <w:rPr>
          <w:szCs w:val="28"/>
          <w:lang w:val="nl-NL"/>
        </w:rPr>
        <w:t>bằng 97,2</w:t>
      </w:r>
      <w:r w:rsidRPr="00DB12CD">
        <w:rPr>
          <w:szCs w:val="28"/>
          <w:lang w:val="nl-NL"/>
        </w:rPr>
        <w:t>% so với cùng kỳ.</w:t>
      </w:r>
    </w:p>
    <w:p w:rsidR="009F1742" w:rsidRDefault="009F1742" w:rsidP="009F1742">
      <w:pPr>
        <w:spacing w:before="120" w:after="120"/>
        <w:ind w:firstLine="851"/>
        <w:jc w:val="both"/>
        <w:rPr>
          <w:szCs w:val="28"/>
          <w:lang w:val="nl-NL"/>
        </w:rPr>
      </w:pPr>
      <w:r w:rsidRPr="001108A1">
        <w:rPr>
          <w:szCs w:val="28"/>
          <w:lang w:val="vi-VN"/>
        </w:rPr>
        <w:t>- Thuế thu nhập cá nhân: T</w:t>
      </w:r>
      <w:r w:rsidRPr="001108A1">
        <w:rPr>
          <w:szCs w:val="28"/>
        </w:rPr>
        <w:t>h</w:t>
      </w:r>
      <w:r>
        <w:rPr>
          <w:szCs w:val="28"/>
        </w:rPr>
        <w:t>áng 6</w:t>
      </w:r>
      <w:r w:rsidRPr="001108A1">
        <w:rPr>
          <w:szCs w:val="28"/>
        </w:rPr>
        <w:t xml:space="preserve">/2019 thu </w:t>
      </w:r>
      <w:r>
        <w:rPr>
          <w:szCs w:val="28"/>
        </w:rPr>
        <w:t xml:space="preserve">72 </w:t>
      </w:r>
      <w:r w:rsidRPr="001108A1">
        <w:rPr>
          <w:szCs w:val="28"/>
        </w:rPr>
        <w:t>tỷ đồng, t</w:t>
      </w:r>
      <w:r w:rsidRPr="001108A1">
        <w:rPr>
          <w:szCs w:val="28"/>
          <w:lang w:val="vi-VN"/>
        </w:rPr>
        <w:t>hực hiện</w:t>
      </w:r>
      <w:r>
        <w:rPr>
          <w:szCs w:val="28"/>
        </w:rPr>
        <w:t xml:space="preserve"> 6</w:t>
      </w:r>
      <w:r w:rsidRPr="001108A1">
        <w:rPr>
          <w:szCs w:val="28"/>
        </w:rPr>
        <w:t xml:space="preserve"> tháng đầ</w:t>
      </w:r>
      <w:r>
        <w:rPr>
          <w:szCs w:val="28"/>
        </w:rPr>
        <w:t>u năm 660</w:t>
      </w:r>
      <w:r w:rsidRPr="001108A1">
        <w:rPr>
          <w:szCs w:val="28"/>
          <w:lang w:val="vi-VN"/>
        </w:rPr>
        <w:t xml:space="preserve"> tỷ đồng</w:t>
      </w:r>
      <w:r>
        <w:rPr>
          <w:szCs w:val="28"/>
        </w:rPr>
        <w:t xml:space="preserve"> </w:t>
      </w:r>
      <w:r>
        <w:rPr>
          <w:i/>
          <w:spacing w:val="-4"/>
          <w:szCs w:val="28"/>
        </w:rPr>
        <w:t xml:space="preserve">(tăng 10 </w:t>
      </w:r>
      <w:r w:rsidRPr="00293D46">
        <w:rPr>
          <w:i/>
          <w:spacing w:val="-4"/>
          <w:szCs w:val="28"/>
        </w:rPr>
        <w:t xml:space="preserve">tỷ đồng so với số </w:t>
      </w:r>
      <w:r>
        <w:rPr>
          <w:i/>
          <w:spacing w:val="-4"/>
          <w:szCs w:val="28"/>
        </w:rPr>
        <w:t>ước</w:t>
      </w:r>
      <w:r w:rsidRPr="00293D46">
        <w:rPr>
          <w:i/>
          <w:spacing w:val="-4"/>
          <w:szCs w:val="28"/>
        </w:rPr>
        <w:t xml:space="preserve"> </w:t>
      </w:r>
      <w:r>
        <w:rPr>
          <w:i/>
          <w:spacing w:val="-4"/>
          <w:szCs w:val="28"/>
        </w:rPr>
        <w:t>tại báo cáo số 107/BC-UBND ngày 20/6/2019</w:t>
      </w:r>
      <w:r w:rsidRPr="00293D46">
        <w:rPr>
          <w:i/>
          <w:spacing w:val="-4"/>
          <w:szCs w:val="28"/>
        </w:rPr>
        <w:t>)</w:t>
      </w:r>
      <w:r w:rsidRPr="001108A1">
        <w:rPr>
          <w:szCs w:val="28"/>
          <w:lang w:val="vi-VN"/>
        </w:rPr>
        <w:t xml:space="preserve">, bằng </w:t>
      </w:r>
      <w:r>
        <w:rPr>
          <w:szCs w:val="28"/>
        </w:rPr>
        <w:t>55,9</w:t>
      </w:r>
      <w:r w:rsidRPr="001108A1">
        <w:rPr>
          <w:szCs w:val="28"/>
          <w:lang w:val="vi-VN"/>
        </w:rPr>
        <w:t xml:space="preserve">% dự toán và tăng </w:t>
      </w:r>
      <w:r>
        <w:rPr>
          <w:szCs w:val="28"/>
        </w:rPr>
        <w:t>14,6</w:t>
      </w:r>
      <w:r w:rsidRPr="001108A1">
        <w:rPr>
          <w:szCs w:val="28"/>
          <w:lang w:val="vi-VN"/>
        </w:rPr>
        <w:t>% so cùng kỳ</w:t>
      </w:r>
      <w:r w:rsidRPr="00480730">
        <w:rPr>
          <w:szCs w:val="28"/>
          <w:lang w:val="vi-VN"/>
        </w:rPr>
        <w:t xml:space="preserve">. </w:t>
      </w:r>
      <w:r w:rsidRPr="00480730">
        <w:rPr>
          <w:szCs w:val="28"/>
        </w:rPr>
        <w:t xml:space="preserve">Số thu thuế thu nhập cá nhân tăng cao chủ yếu là các khoản thu từ tiền lương, tiền công </w:t>
      </w:r>
      <w:r w:rsidRPr="00480730">
        <w:rPr>
          <w:szCs w:val="28"/>
          <w:lang w:val="nl-NL"/>
        </w:rPr>
        <w:t>luỹ kế thực hiệ</w:t>
      </w:r>
      <w:r>
        <w:rPr>
          <w:szCs w:val="28"/>
          <w:lang w:val="nl-NL"/>
        </w:rPr>
        <w:t>n 449</w:t>
      </w:r>
      <w:r w:rsidRPr="00480730">
        <w:rPr>
          <w:szCs w:val="28"/>
          <w:lang w:val="nl-NL"/>
        </w:rPr>
        <w:t xml:space="preserve"> tỷ đồng (</w:t>
      </w:r>
      <w:r w:rsidRPr="00480730">
        <w:rPr>
          <w:i/>
          <w:szCs w:val="28"/>
          <w:lang w:val="nl-NL"/>
        </w:rPr>
        <w:t xml:space="preserve">tăng </w:t>
      </w:r>
      <w:r>
        <w:rPr>
          <w:i/>
          <w:szCs w:val="28"/>
          <w:lang w:val="nl-NL"/>
        </w:rPr>
        <w:t>37,1</w:t>
      </w:r>
      <w:r w:rsidRPr="00480730">
        <w:rPr>
          <w:i/>
          <w:szCs w:val="28"/>
          <w:lang w:val="nl-NL"/>
        </w:rPr>
        <w:t>% so với cùng kỳ</w:t>
      </w:r>
      <w:r w:rsidRPr="00480730">
        <w:rPr>
          <w:szCs w:val="28"/>
          <w:lang w:val="nl-NL"/>
        </w:rPr>
        <w:t>) do một số đơn vị trả tiền lương, thưởng cuối năm 2018 tăng cao, chi trả cổ tức (</w:t>
      </w:r>
      <w:r w:rsidRPr="00480730">
        <w:rPr>
          <w:i/>
          <w:szCs w:val="28"/>
          <w:lang w:val="nl-NL"/>
        </w:rPr>
        <w:t>Công ty CP Vinpearl thực hiệ</w:t>
      </w:r>
      <w:r>
        <w:rPr>
          <w:i/>
          <w:szCs w:val="28"/>
          <w:lang w:val="nl-NL"/>
        </w:rPr>
        <w:t xml:space="preserve">n 42 </w:t>
      </w:r>
      <w:r w:rsidRPr="00480730">
        <w:rPr>
          <w:i/>
          <w:szCs w:val="28"/>
          <w:lang w:val="nl-NL"/>
        </w:rPr>
        <w:t xml:space="preserve"> tỷ đồng, tăng 1</w:t>
      </w:r>
      <w:r>
        <w:rPr>
          <w:i/>
          <w:szCs w:val="28"/>
          <w:lang w:val="nl-NL"/>
        </w:rPr>
        <w:t>5</w:t>
      </w:r>
      <w:r w:rsidRPr="00480730">
        <w:rPr>
          <w:i/>
          <w:szCs w:val="28"/>
          <w:lang w:val="nl-NL"/>
        </w:rPr>
        <w:t xml:space="preserve"> tỷ đồng; Công ty truyền tải điện 3 thực hiện 20 tỷ đồng, tăng 15 tỷ đồng; Công ty CP Điện lực Khánh Hoà thực hiện 17 tỷ đồng, tăng 5 tỷ đồng; Chi nhánh Nha Trang – Công ty CP Vinpearl thực hiệ</w:t>
      </w:r>
      <w:r>
        <w:rPr>
          <w:i/>
          <w:szCs w:val="28"/>
          <w:lang w:val="nl-NL"/>
        </w:rPr>
        <w:t>n 15</w:t>
      </w:r>
      <w:r w:rsidRPr="00480730">
        <w:rPr>
          <w:i/>
          <w:szCs w:val="28"/>
          <w:lang w:val="nl-NL"/>
        </w:rPr>
        <w:t xml:space="preserve"> tỷ đồng, tăng 7 tỷ đồng; ...</w:t>
      </w:r>
      <w:r>
        <w:rPr>
          <w:szCs w:val="28"/>
          <w:lang w:val="nl-NL"/>
        </w:rPr>
        <w:t>). Bên cạnh đó do chính sách thuế thay đổi, không còn ưu đãi giảm 50% thuế TNCN đối với thu nhập do làm việc tại khu kinh tế, cá nhân có thu nhập phát sinh số thuế phải nộp nên số thu từ tiền công tiền lương của cá nhân tự khai nộp tăng cao so với cùng kỳ.</w:t>
      </w:r>
    </w:p>
    <w:p w:rsidR="009F1742" w:rsidRDefault="009F1742" w:rsidP="009F1742">
      <w:pPr>
        <w:spacing w:before="120" w:after="120"/>
        <w:ind w:firstLine="851"/>
        <w:jc w:val="both"/>
        <w:rPr>
          <w:szCs w:val="28"/>
          <w:lang w:val="nl-NL"/>
        </w:rPr>
      </w:pPr>
      <w:r>
        <w:rPr>
          <w:szCs w:val="28"/>
          <w:lang w:val="nl-NL"/>
        </w:rPr>
        <w:t>K</w:t>
      </w:r>
      <w:r w:rsidRPr="00480730">
        <w:rPr>
          <w:szCs w:val="28"/>
          <w:lang w:val="nl-NL"/>
        </w:rPr>
        <w:t>hoản thu từ hoạt động sản xuất, kinh doanh củ</w:t>
      </w:r>
      <w:r>
        <w:rPr>
          <w:szCs w:val="28"/>
          <w:lang w:val="nl-NL"/>
        </w:rPr>
        <w:t>a cá nhân 6</w:t>
      </w:r>
      <w:r w:rsidRPr="00480730">
        <w:rPr>
          <w:szCs w:val="28"/>
          <w:lang w:val="nl-NL"/>
        </w:rPr>
        <w:t>3 tỷ đồng (</w:t>
      </w:r>
      <w:r>
        <w:rPr>
          <w:i/>
          <w:szCs w:val="28"/>
          <w:lang w:val="nl-NL"/>
        </w:rPr>
        <w:t>tăng 12</w:t>
      </w:r>
      <w:r w:rsidRPr="00480730">
        <w:rPr>
          <w:i/>
          <w:szCs w:val="28"/>
          <w:lang w:val="nl-NL"/>
        </w:rPr>
        <w:t>% so với cùng kỳ</w:t>
      </w:r>
      <w:r>
        <w:rPr>
          <w:szCs w:val="28"/>
          <w:lang w:val="nl-NL"/>
        </w:rPr>
        <w:t xml:space="preserve">); </w:t>
      </w:r>
      <w:r w:rsidRPr="00480730">
        <w:rPr>
          <w:szCs w:val="28"/>
          <w:lang w:val="nl-NL"/>
        </w:rPr>
        <w:t xml:space="preserve"> thu nhập từ hoạt động cho thuê tài sản thực hiệ</w:t>
      </w:r>
      <w:r>
        <w:rPr>
          <w:szCs w:val="28"/>
          <w:lang w:val="nl-NL"/>
        </w:rPr>
        <w:t>n 43</w:t>
      </w:r>
      <w:r w:rsidRPr="00480730">
        <w:rPr>
          <w:szCs w:val="28"/>
          <w:lang w:val="nl-NL"/>
        </w:rPr>
        <w:t xml:space="preserve"> tỷ đồng (</w:t>
      </w:r>
      <w:r w:rsidRPr="00480730">
        <w:rPr>
          <w:i/>
          <w:szCs w:val="28"/>
          <w:lang w:val="nl-NL"/>
        </w:rPr>
        <w:t xml:space="preserve">tăng </w:t>
      </w:r>
      <w:r>
        <w:rPr>
          <w:i/>
          <w:szCs w:val="28"/>
          <w:lang w:val="nl-NL"/>
        </w:rPr>
        <w:t>23,6</w:t>
      </w:r>
      <w:r w:rsidRPr="00480730">
        <w:rPr>
          <w:i/>
          <w:szCs w:val="28"/>
          <w:lang w:val="nl-NL"/>
        </w:rPr>
        <w:t>% so với cùng kỳ</w:t>
      </w:r>
      <w:r w:rsidRPr="00480730">
        <w:rPr>
          <w:szCs w:val="28"/>
          <w:lang w:val="nl-NL"/>
        </w:rPr>
        <w:t>) do Công ty CP Vinpearl nộp tiền căn hộ cho thuê của các cá nhân cho Công ty thuê theo hợp đồng kinh doanh dịch vụ căn hộ cho thuê</w:t>
      </w:r>
      <w:r>
        <w:rPr>
          <w:szCs w:val="28"/>
          <w:lang w:val="nl-NL"/>
        </w:rPr>
        <w:t xml:space="preserve"> và thu nhập từ chuyển nhượng chứng khoán thực hiện 13 tỷ đồng, tăng 500,1% so với cùng kỳ.</w:t>
      </w:r>
    </w:p>
    <w:p w:rsidR="009F1742" w:rsidRDefault="009F1742" w:rsidP="009F1742">
      <w:pPr>
        <w:spacing w:before="60" w:after="60"/>
        <w:ind w:firstLine="709"/>
        <w:jc w:val="both"/>
        <w:rPr>
          <w:spacing w:val="-6"/>
          <w:szCs w:val="28"/>
        </w:rPr>
      </w:pPr>
      <w:r w:rsidRPr="00DB12CD">
        <w:rPr>
          <w:szCs w:val="28"/>
          <w:lang w:val="vi-VN"/>
        </w:rPr>
        <w:t xml:space="preserve">- </w:t>
      </w:r>
      <w:r w:rsidRPr="00DB12CD">
        <w:rPr>
          <w:spacing w:val="-6"/>
          <w:szCs w:val="28"/>
          <w:lang w:val="vi-VN"/>
        </w:rPr>
        <w:t xml:space="preserve">Thu tiền sử dụng đất: </w:t>
      </w:r>
      <w:r>
        <w:rPr>
          <w:spacing w:val="-6"/>
          <w:szCs w:val="28"/>
        </w:rPr>
        <w:t>Tháng 6</w:t>
      </w:r>
      <w:r w:rsidRPr="00DB12CD">
        <w:rPr>
          <w:spacing w:val="-6"/>
          <w:szCs w:val="28"/>
        </w:rPr>
        <w:t>/2019 thực hiệ</w:t>
      </w:r>
      <w:r>
        <w:rPr>
          <w:spacing w:val="-6"/>
          <w:szCs w:val="28"/>
        </w:rPr>
        <w:t>n 87</w:t>
      </w:r>
      <w:r w:rsidRPr="00DB12CD">
        <w:rPr>
          <w:spacing w:val="-6"/>
          <w:szCs w:val="28"/>
        </w:rPr>
        <w:t xml:space="preserve"> tỷ đồ</w:t>
      </w:r>
      <w:r>
        <w:rPr>
          <w:spacing w:val="-6"/>
          <w:szCs w:val="28"/>
        </w:rPr>
        <w:t xml:space="preserve">ng, </w:t>
      </w:r>
      <w:r w:rsidRPr="00DB12CD">
        <w:rPr>
          <w:spacing w:val="-6"/>
          <w:szCs w:val="28"/>
        </w:rPr>
        <w:t>t</w:t>
      </w:r>
      <w:r w:rsidRPr="00DB12CD">
        <w:rPr>
          <w:spacing w:val="-6"/>
          <w:szCs w:val="28"/>
          <w:lang w:val="vi-VN"/>
        </w:rPr>
        <w:t>hực hiện</w:t>
      </w:r>
      <w:r>
        <w:rPr>
          <w:spacing w:val="-6"/>
          <w:szCs w:val="28"/>
        </w:rPr>
        <w:t xml:space="preserve"> 6 tháng đầu năm 610 </w:t>
      </w:r>
      <w:r w:rsidRPr="00DB12CD">
        <w:rPr>
          <w:spacing w:val="-6"/>
          <w:szCs w:val="28"/>
          <w:lang w:val="vi-VN"/>
        </w:rPr>
        <w:t>tỷ đồng</w:t>
      </w:r>
      <w:r>
        <w:rPr>
          <w:spacing w:val="-6"/>
          <w:szCs w:val="28"/>
        </w:rPr>
        <w:t xml:space="preserve"> </w:t>
      </w:r>
      <w:r>
        <w:rPr>
          <w:i/>
          <w:spacing w:val="-4"/>
          <w:szCs w:val="28"/>
        </w:rPr>
        <w:t xml:space="preserve">(tăng 60 </w:t>
      </w:r>
      <w:r w:rsidRPr="00293D46">
        <w:rPr>
          <w:i/>
          <w:spacing w:val="-4"/>
          <w:szCs w:val="28"/>
        </w:rPr>
        <w:t xml:space="preserve">tỷ đồng so với số </w:t>
      </w:r>
      <w:r>
        <w:rPr>
          <w:i/>
          <w:spacing w:val="-4"/>
          <w:szCs w:val="28"/>
        </w:rPr>
        <w:t>ước</w:t>
      </w:r>
      <w:r w:rsidRPr="00293D46">
        <w:rPr>
          <w:i/>
          <w:spacing w:val="-4"/>
          <w:szCs w:val="28"/>
        </w:rPr>
        <w:t xml:space="preserve"> </w:t>
      </w:r>
      <w:r>
        <w:rPr>
          <w:i/>
          <w:spacing w:val="-4"/>
          <w:szCs w:val="28"/>
        </w:rPr>
        <w:t>tại báo cáo số 107/BC-UBND ngày 20/6/2019</w:t>
      </w:r>
      <w:r w:rsidRPr="00293D46">
        <w:rPr>
          <w:i/>
          <w:spacing w:val="-4"/>
          <w:szCs w:val="28"/>
        </w:rPr>
        <w:t>)</w:t>
      </w:r>
      <w:r w:rsidRPr="00DB12CD">
        <w:rPr>
          <w:spacing w:val="-6"/>
          <w:szCs w:val="28"/>
          <w:lang w:val="vi-VN"/>
        </w:rPr>
        <w:t xml:space="preserve">, đạt </w:t>
      </w:r>
      <w:r>
        <w:rPr>
          <w:spacing w:val="-6"/>
          <w:szCs w:val="28"/>
        </w:rPr>
        <w:t>61</w:t>
      </w:r>
      <w:r w:rsidRPr="00DB12CD">
        <w:rPr>
          <w:spacing w:val="-6"/>
          <w:szCs w:val="28"/>
          <w:lang w:val="vi-VN"/>
        </w:rPr>
        <w:t xml:space="preserve">% dự toán và bằng </w:t>
      </w:r>
      <w:r>
        <w:rPr>
          <w:spacing w:val="-6"/>
          <w:szCs w:val="28"/>
        </w:rPr>
        <w:t>65,5</w:t>
      </w:r>
      <w:r w:rsidRPr="00DB12CD">
        <w:rPr>
          <w:spacing w:val="-6"/>
          <w:szCs w:val="28"/>
          <w:lang w:val="vi-VN"/>
        </w:rPr>
        <w:t>% so cùng kỳ</w:t>
      </w:r>
      <w:r w:rsidRPr="00DB12CD">
        <w:rPr>
          <w:spacing w:val="-6"/>
          <w:szCs w:val="28"/>
        </w:rPr>
        <w:t>.</w:t>
      </w:r>
    </w:p>
    <w:p w:rsidR="009F1742" w:rsidRPr="00DB12CD" w:rsidRDefault="009F1742" w:rsidP="009F1742">
      <w:pPr>
        <w:tabs>
          <w:tab w:val="left" w:pos="709"/>
          <w:tab w:val="right" w:pos="6440"/>
          <w:tab w:val="right" w:pos="8680"/>
        </w:tabs>
        <w:spacing w:before="60" w:after="60"/>
        <w:jc w:val="both"/>
        <w:rPr>
          <w:szCs w:val="28"/>
        </w:rPr>
      </w:pPr>
      <w:r>
        <w:rPr>
          <w:szCs w:val="28"/>
        </w:rPr>
        <w:lastRenderedPageBreak/>
        <w:tab/>
      </w:r>
      <w:r w:rsidRPr="00DB12CD">
        <w:rPr>
          <w:szCs w:val="28"/>
        </w:rPr>
        <w:t>+ Tại Văn phòng Cục: chủ yếu thu tiền sử dụng đất đối với các tổ chức được UBND tỉnh giao đất để thực hiện dự án, tiền sử dụng đất cho các dự án thực hiện trong t</w:t>
      </w:r>
      <w:r>
        <w:rPr>
          <w:szCs w:val="28"/>
        </w:rPr>
        <w:t>háng là 5,7</w:t>
      </w:r>
      <w:r w:rsidRPr="00DB12CD">
        <w:rPr>
          <w:szCs w:val="28"/>
        </w:rPr>
        <w:t xml:space="preserve"> tỷ đồng, luỹ kế thực hiệ</w:t>
      </w:r>
      <w:r>
        <w:rPr>
          <w:szCs w:val="28"/>
        </w:rPr>
        <w:t>n 150</w:t>
      </w:r>
      <w:r w:rsidRPr="00DB12CD">
        <w:rPr>
          <w:szCs w:val="28"/>
        </w:rPr>
        <w:t xml:space="preserve"> tỷ đồng. Trong đó, số thực hiện số nộp tiền sử dụng đất thông qua hình thức GTGC là 59,2 tỷ đồng </w:t>
      </w:r>
      <w:r w:rsidRPr="00DB12CD">
        <w:rPr>
          <w:i/>
          <w:szCs w:val="28"/>
        </w:rPr>
        <w:t>(Công ty TNHH Minh Phát thực hiện dự án</w:t>
      </w:r>
      <w:r w:rsidRPr="00DB12CD">
        <w:rPr>
          <w:i/>
          <w:szCs w:val="28"/>
          <w:lang w:val="nl-NL"/>
        </w:rPr>
        <w:t xml:space="preserve"> Khu đô thị Nam Sông Cái nộp 47,7 tỷ đồng; Công ty CP vật tư Nông sản </w:t>
      </w:r>
      <w:r w:rsidRPr="00DB12CD">
        <w:rPr>
          <w:i/>
          <w:szCs w:val="28"/>
        </w:rPr>
        <w:t xml:space="preserve">thực hiện </w:t>
      </w:r>
      <w:r w:rsidRPr="00DB12CD">
        <w:rPr>
          <w:i/>
          <w:szCs w:val="28"/>
          <w:lang w:val="nl-NL"/>
        </w:rPr>
        <w:t>dự án Khu đô thị Nam Vĩnh Hải nộp 11,5 tỷ đồng)</w:t>
      </w:r>
      <w:r w:rsidRPr="00DB12CD">
        <w:rPr>
          <w:szCs w:val="28"/>
          <w:lang w:val="nl-NL"/>
        </w:rPr>
        <w:t>; số</w:t>
      </w:r>
      <w:r>
        <w:rPr>
          <w:szCs w:val="28"/>
          <w:lang w:val="nl-NL"/>
        </w:rPr>
        <w:t xml:space="preserve"> thu phát sinh 91</w:t>
      </w:r>
      <w:r w:rsidRPr="00DB12CD">
        <w:rPr>
          <w:szCs w:val="28"/>
          <w:lang w:val="nl-NL"/>
        </w:rPr>
        <w:t xml:space="preserve"> tỷ đồ</w:t>
      </w:r>
      <w:r>
        <w:rPr>
          <w:szCs w:val="28"/>
          <w:lang w:val="nl-NL"/>
        </w:rPr>
        <w:t xml:space="preserve">ng, trong đó: dự án Khu tái định cư số 01 – Vĩnh trường 13 tỷ đồng, dự án Mường Thanh Viễn triều 8 tỷ đồng, dự án khu nhà ở Phước đồng và nhà may sản xuất mộc mỹ nghệ 2 tỷ đồng; </w:t>
      </w:r>
      <w:r w:rsidRPr="004808AC">
        <w:rPr>
          <w:szCs w:val="28"/>
          <w:lang w:val="nl-NL"/>
        </w:rPr>
        <w:t>dự án Khu nhà ở gia đình cán bộ quân đội</w:t>
      </w:r>
      <w:r>
        <w:rPr>
          <w:szCs w:val="28"/>
          <w:lang w:val="nl-NL"/>
        </w:rPr>
        <w:t xml:space="preserve"> 34 tỷ đồng và các dự án khác.</w:t>
      </w:r>
    </w:p>
    <w:p w:rsidR="009F1742" w:rsidRDefault="009F1742" w:rsidP="009F1742">
      <w:pPr>
        <w:spacing w:before="60" w:after="60"/>
        <w:ind w:right="2" w:firstLine="851"/>
        <w:jc w:val="both"/>
        <w:rPr>
          <w:szCs w:val="28"/>
        </w:rPr>
      </w:pPr>
      <w:r w:rsidRPr="00DB12CD">
        <w:rPr>
          <w:szCs w:val="28"/>
        </w:rPr>
        <w:t>+ Tại các Chi cục Thuế: chủ yếu thu tiền sử dụng đất đối với các hồ sơ chuyển mục đích sử dụng đất, các hồ sơ cấp mới, thu nợ các năm trước đối với hộ gia đình, cá nhân, tiền sử dụng đất thực hiệ</w:t>
      </w:r>
      <w:r>
        <w:rPr>
          <w:szCs w:val="28"/>
        </w:rPr>
        <w:t>n trong tháng 81</w:t>
      </w:r>
      <w:r w:rsidRPr="00DB12CD">
        <w:rPr>
          <w:szCs w:val="28"/>
        </w:rPr>
        <w:t xml:space="preserve"> tỷ đồng, luỹ kế thực hiệ</w:t>
      </w:r>
      <w:r>
        <w:rPr>
          <w:szCs w:val="28"/>
        </w:rPr>
        <w:t>n 460</w:t>
      </w:r>
      <w:r w:rsidRPr="00DB12CD">
        <w:rPr>
          <w:szCs w:val="28"/>
        </w:rPr>
        <w:t xml:space="preserve"> tỷ đồng. </w:t>
      </w:r>
    </w:p>
    <w:p w:rsidR="009F1742" w:rsidRPr="00DB12CD" w:rsidRDefault="009F1742" w:rsidP="009F1742">
      <w:pPr>
        <w:tabs>
          <w:tab w:val="left" w:pos="709"/>
          <w:tab w:val="right" w:pos="6440"/>
          <w:tab w:val="right" w:pos="8680"/>
        </w:tabs>
        <w:spacing w:before="60" w:after="60"/>
        <w:jc w:val="both"/>
        <w:rPr>
          <w:szCs w:val="28"/>
        </w:rPr>
      </w:pPr>
      <w:r w:rsidRPr="00DB12CD">
        <w:rPr>
          <w:szCs w:val="28"/>
          <w:lang w:val="vi-VN"/>
        </w:rPr>
        <w:tab/>
        <w:t xml:space="preserve">- Thu tiền thuê mặt đất, mặt nước: </w:t>
      </w:r>
      <w:r w:rsidRPr="00DB12CD">
        <w:rPr>
          <w:szCs w:val="28"/>
        </w:rPr>
        <w:t xml:space="preserve">Tháng </w:t>
      </w:r>
      <w:r>
        <w:rPr>
          <w:szCs w:val="28"/>
        </w:rPr>
        <w:t>6/2019 thu 291</w:t>
      </w:r>
      <w:r w:rsidRPr="00DB12CD">
        <w:rPr>
          <w:szCs w:val="28"/>
        </w:rPr>
        <w:t xml:space="preserve"> tỷ đồng, t</w:t>
      </w:r>
      <w:r w:rsidRPr="00DB12CD">
        <w:rPr>
          <w:szCs w:val="28"/>
          <w:lang w:val="vi-VN"/>
        </w:rPr>
        <w:t xml:space="preserve">hực hiện </w:t>
      </w:r>
      <w:r>
        <w:rPr>
          <w:szCs w:val="28"/>
        </w:rPr>
        <w:t xml:space="preserve">6 tháng đầu năm 401 </w:t>
      </w:r>
      <w:r w:rsidRPr="00DB12CD">
        <w:rPr>
          <w:szCs w:val="28"/>
          <w:lang w:val="vi-VN"/>
        </w:rPr>
        <w:t>tỷ đồng</w:t>
      </w:r>
      <w:r>
        <w:rPr>
          <w:szCs w:val="28"/>
        </w:rPr>
        <w:t xml:space="preserve"> </w:t>
      </w:r>
      <w:r>
        <w:rPr>
          <w:i/>
          <w:spacing w:val="-4"/>
          <w:szCs w:val="28"/>
        </w:rPr>
        <w:t xml:space="preserve">(tăng 285 </w:t>
      </w:r>
      <w:r w:rsidRPr="00293D46">
        <w:rPr>
          <w:i/>
          <w:spacing w:val="-4"/>
          <w:szCs w:val="28"/>
        </w:rPr>
        <w:t xml:space="preserve">tỷ đồng so với số </w:t>
      </w:r>
      <w:r>
        <w:rPr>
          <w:i/>
          <w:spacing w:val="-4"/>
          <w:szCs w:val="28"/>
        </w:rPr>
        <w:t>ước</w:t>
      </w:r>
      <w:r w:rsidRPr="00293D46">
        <w:rPr>
          <w:i/>
          <w:spacing w:val="-4"/>
          <w:szCs w:val="28"/>
        </w:rPr>
        <w:t xml:space="preserve"> </w:t>
      </w:r>
      <w:r>
        <w:rPr>
          <w:i/>
          <w:spacing w:val="-4"/>
          <w:szCs w:val="28"/>
        </w:rPr>
        <w:t>tại báo cáo số 107/BC-UBND ngày 20/6/2019</w:t>
      </w:r>
      <w:r w:rsidRPr="00293D46">
        <w:rPr>
          <w:i/>
          <w:spacing w:val="-4"/>
          <w:szCs w:val="28"/>
        </w:rPr>
        <w:t>)</w:t>
      </w:r>
      <w:r w:rsidRPr="00DB12CD">
        <w:rPr>
          <w:szCs w:val="28"/>
          <w:lang w:val="vi-VN"/>
        </w:rPr>
        <w:t xml:space="preserve">, </w:t>
      </w:r>
      <w:r>
        <w:rPr>
          <w:szCs w:val="28"/>
        </w:rPr>
        <w:t>đạt</w:t>
      </w:r>
      <w:r w:rsidRPr="00DB12CD">
        <w:rPr>
          <w:szCs w:val="28"/>
          <w:lang w:val="vi-VN"/>
        </w:rPr>
        <w:t xml:space="preserve"> </w:t>
      </w:r>
      <w:r>
        <w:rPr>
          <w:szCs w:val="28"/>
        </w:rPr>
        <w:t>80,3</w:t>
      </w:r>
      <w:r w:rsidRPr="00DB12CD">
        <w:rPr>
          <w:szCs w:val="28"/>
          <w:lang w:val="vi-VN"/>
        </w:rPr>
        <w:t xml:space="preserve">% dự toán và </w:t>
      </w:r>
      <w:r>
        <w:rPr>
          <w:szCs w:val="28"/>
        </w:rPr>
        <w:t xml:space="preserve">tăng 2,9 lần </w:t>
      </w:r>
      <w:r w:rsidRPr="00DB12CD">
        <w:rPr>
          <w:szCs w:val="28"/>
          <w:lang w:val="vi-VN"/>
        </w:rPr>
        <w:t xml:space="preserve">so </w:t>
      </w:r>
      <w:r>
        <w:rPr>
          <w:szCs w:val="28"/>
        </w:rPr>
        <w:t xml:space="preserve">với </w:t>
      </w:r>
      <w:r w:rsidRPr="00DB12CD">
        <w:rPr>
          <w:szCs w:val="28"/>
          <w:lang w:val="vi-VN"/>
        </w:rPr>
        <w:t xml:space="preserve">cùng kỳ. </w:t>
      </w:r>
    </w:p>
    <w:p w:rsidR="009F1742" w:rsidRDefault="009F1742" w:rsidP="009F1742">
      <w:pPr>
        <w:spacing w:before="60" w:after="60"/>
        <w:ind w:firstLine="709"/>
        <w:jc w:val="both"/>
        <w:rPr>
          <w:spacing w:val="-6"/>
          <w:szCs w:val="28"/>
        </w:rPr>
      </w:pPr>
      <w:r>
        <w:rPr>
          <w:spacing w:val="-6"/>
          <w:szCs w:val="28"/>
        </w:rPr>
        <w:t xml:space="preserve">- Thu tiền bán nhà thuộc sở hữu nhà nước: </w:t>
      </w:r>
      <w:r w:rsidRPr="00DB12CD">
        <w:rPr>
          <w:szCs w:val="28"/>
        </w:rPr>
        <w:t xml:space="preserve">Tháng </w:t>
      </w:r>
      <w:r>
        <w:rPr>
          <w:szCs w:val="28"/>
        </w:rPr>
        <w:t>6/2019 thu 902</w:t>
      </w:r>
      <w:r w:rsidRPr="00DB12CD">
        <w:rPr>
          <w:szCs w:val="28"/>
        </w:rPr>
        <w:t xml:space="preserve"> tỷ đồng, t</w:t>
      </w:r>
      <w:r w:rsidRPr="00DB12CD">
        <w:rPr>
          <w:szCs w:val="28"/>
          <w:lang w:val="vi-VN"/>
        </w:rPr>
        <w:t xml:space="preserve">hực hiện </w:t>
      </w:r>
      <w:r>
        <w:rPr>
          <w:szCs w:val="28"/>
        </w:rPr>
        <w:t xml:space="preserve">6 tháng đầu năm 1,8 </w:t>
      </w:r>
      <w:r w:rsidRPr="00DB12CD">
        <w:rPr>
          <w:szCs w:val="28"/>
          <w:lang w:val="vi-VN"/>
        </w:rPr>
        <w:t>tỷ đồng</w:t>
      </w:r>
      <w:r>
        <w:rPr>
          <w:szCs w:val="28"/>
        </w:rPr>
        <w:t xml:space="preserve"> </w:t>
      </w:r>
      <w:r w:rsidRPr="00EA0177">
        <w:rPr>
          <w:i/>
          <w:spacing w:val="-4"/>
          <w:szCs w:val="28"/>
        </w:rPr>
        <w:t xml:space="preserve">(tăng 0,8 tỷ đồng so với </w:t>
      </w:r>
      <w:r w:rsidRPr="00293D46">
        <w:rPr>
          <w:i/>
          <w:spacing w:val="-4"/>
          <w:szCs w:val="28"/>
        </w:rPr>
        <w:t xml:space="preserve">số </w:t>
      </w:r>
      <w:r>
        <w:rPr>
          <w:i/>
          <w:spacing w:val="-4"/>
          <w:szCs w:val="28"/>
        </w:rPr>
        <w:t>ước</w:t>
      </w:r>
      <w:r w:rsidRPr="00293D46">
        <w:rPr>
          <w:i/>
          <w:spacing w:val="-4"/>
          <w:szCs w:val="28"/>
        </w:rPr>
        <w:t xml:space="preserve"> </w:t>
      </w:r>
      <w:r>
        <w:rPr>
          <w:i/>
          <w:spacing w:val="-4"/>
          <w:szCs w:val="28"/>
        </w:rPr>
        <w:t>tại báo cáo số 107/BC-UBND ngày 20/6/2019</w:t>
      </w:r>
      <w:r w:rsidRPr="00EA0177">
        <w:rPr>
          <w:i/>
          <w:spacing w:val="-4"/>
          <w:szCs w:val="28"/>
        </w:rPr>
        <w:t>)</w:t>
      </w:r>
      <w:r>
        <w:rPr>
          <w:spacing w:val="-6"/>
          <w:szCs w:val="28"/>
        </w:rPr>
        <w:t>, vượt 52,1% dự toán và tăng gấp 8,6 lần so cùng kỳ.</w:t>
      </w:r>
    </w:p>
    <w:p w:rsidR="009F1742" w:rsidRPr="00DB12CD" w:rsidRDefault="009F1742" w:rsidP="009F1742">
      <w:pPr>
        <w:spacing w:before="60" w:after="60"/>
        <w:ind w:firstLine="709"/>
        <w:jc w:val="both"/>
        <w:rPr>
          <w:szCs w:val="28"/>
        </w:rPr>
      </w:pPr>
      <w:r w:rsidRPr="00DB12CD">
        <w:rPr>
          <w:szCs w:val="28"/>
          <w:lang w:val="vi-VN"/>
        </w:rPr>
        <w:t xml:space="preserve">- Thu từ quỹ đất công ích và thu hoa lợi công sản: </w:t>
      </w:r>
      <w:r>
        <w:rPr>
          <w:szCs w:val="28"/>
        </w:rPr>
        <w:t>Tháng 6/2019 thu 2,3</w:t>
      </w:r>
      <w:r w:rsidRPr="00DB12CD">
        <w:rPr>
          <w:szCs w:val="28"/>
        </w:rPr>
        <w:t xml:space="preserve"> tỷ đồng</w:t>
      </w:r>
      <w:r>
        <w:rPr>
          <w:szCs w:val="28"/>
        </w:rPr>
        <w:t xml:space="preserve">, </w:t>
      </w:r>
      <w:r w:rsidRPr="00DB12CD">
        <w:rPr>
          <w:szCs w:val="28"/>
        </w:rPr>
        <w:t>t</w:t>
      </w:r>
      <w:r w:rsidRPr="00DB12CD">
        <w:rPr>
          <w:szCs w:val="28"/>
          <w:lang w:val="vi-VN"/>
        </w:rPr>
        <w:t xml:space="preserve">hực hiện </w:t>
      </w:r>
      <w:r>
        <w:rPr>
          <w:szCs w:val="28"/>
        </w:rPr>
        <w:t>6 tháng đầu năm 11,2</w:t>
      </w:r>
      <w:r w:rsidRPr="00DB12CD">
        <w:rPr>
          <w:szCs w:val="28"/>
          <w:lang w:val="vi-VN"/>
        </w:rPr>
        <w:t xml:space="preserve"> tỷ đồng</w:t>
      </w:r>
      <w:r>
        <w:rPr>
          <w:szCs w:val="28"/>
        </w:rPr>
        <w:t xml:space="preserve"> </w:t>
      </w:r>
      <w:r>
        <w:rPr>
          <w:i/>
          <w:spacing w:val="-4"/>
          <w:szCs w:val="28"/>
        </w:rPr>
        <w:t xml:space="preserve">(tăng 2 </w:t>
      </w:r>
      <w:r w:rsidRPr="00293D46">
        <w:rPr>
          <w:i/>
          <w:spacing w:val="-4"/>
          <w:szCs w:val="28"/>
        </w:rPr>
        <w:t xml:space="preserve">tỷ đồng so với số </w:t>
      </w:r>
      <w:r>
        <w:rPr>
          <w:i/>
          <w:spacing w:val="-4"/>
          <w:szCs w:val="28"/>
        </w:rPr>
        <w:t>ước</w:t>
      </w:r>
      <w:r w:rsidRPr="00293D46">
        <w:rPr>
          <w:i/>
          <w:spacing w:val="-4"/>
          <w:szCs w:val="28"/>
        </w:rPr>
        <w:t xml:space="preserve"> </w:t>
      </w:r>
      <w:r>
        <w:rPr>
          <w:i/>
          <w:spacing w:val="-4"/>
          <w:szCs w:val="28"/>
        </w:rPr>
        <w:t>tại báo cáo số 107/BC-UBND ngày 20/6/2019</w:t>
      </w:r>
      <w:r w:rsidRPr="00293D46">
        <w:rPr>
          <w:i/>
          <w:spacing w:val="-4"/>
          <w:szCs w:val="28"/>
        </w:rPr>
        <w:t>)</w:t>
      </w:r>
      <w:r w:rsidRPr="00DB12CD">
        <w:rPr>
          <w:szCs w:val="28"/>
          <w:lang w:val="vi-VN"/>
        </w:rPr>
        <w:t xml:space="preserve">, đạt </w:t>
      </w:r>
      <w:r>
        <w:rPr>
          <w:szCs w:val="28"/>
        </w:rPr>
        <w:t>70,2</w:t>
      </w:r>
      <w:r w:rsidRPr="00DB12CD">
        <w:rPr>
          <w:szCs w:val="28"/>
          <w:lang w:val="vi-VN"/>
        </w:rPr>
        <w:t xml:space="preserve">% dự toán và bằng </w:t>
      </w:r>
      <w:r>
        <w:rPr>
          <w:szCs w:val="28"/>
        </w:rPr>
        <w:t>38,6</w:t>
      </w:r>
      <w:r w:rsidRPr="00DB12CD">
        <w:rPr>
          <w:szCs w:val="28"/>
          <w:lang w:val="vi-VN"/>
        </w:rPr>
        <w:t>% so cùng kỳ.</w:t>
      </w:r>
    </w:p>
    <w:p w:rsidR="009F1742" w:rsidRPr="00DB12CD" w:rsidRDefault="009F1742" w:rsidP="009F1742">
      <w:pPr>
        <w:spacing w:before="60" w:after="60"/>
        <w:ind w:firstLine="709"/>
        <w:jc w:val="both"/>
        <w:rPr>
          <w:szCs w:val="28"/>
          <w:lang w:val="vi-VN"/>
        </w:rPr>
      </w:pPr>
      <w:r w:rsidRPr="00DB12CD">
        <w:rPr>
          <w:szCs w:val="28"/>
          <w:lang w:val="vi-VN"/>
        </w:rPr>
        <w:t xml:space="preserve">- Thu cấp quyền khai thác khoáng sản: </w:t>
      </w:r>
      <w:r>
        <w:rPr>
          <w:szCs w:val="28"/>
        </w:rPr>
        <w:t>Tháng 6/2019 thu 6,3</w:t>
      </w:r>
      <w:r w:rsidRPr="00DB12CD">
        <w:rPr>
          <w:szCs w:val="28"/>
        </w:rPr>
        <w:t xml:space="preserve"> tỷ đồng, t</w:t>
      </w:r>
      <w:r w:rsidRPr="00DB12CD">
        <w:rPr>
          <w:szCs w:val="28"/>
          <w:lang w:val="vi-VN"/>
        </w:rPr>
        <w:t xml:space="preserve">hực hiện </w:t>
      </w:r>
      <w:r>
        <w:rPr>
          <w:szCs w:val="28"/>
        </w:rPr>
        <w:t>6 tháng đầu năm 32</w:t>
      </w:r>
      <w:r w:rsidRPr="00DB12CD">
        <w:rPr>
          <w:szCs w:val="28"/>
          <w:lang w:val="vi-VN"/>
        </w:rPr>
        <w:t xml:space="preserve"> tỷ đồng</w:t>
      </w:r>
      <w:r>
        <w:rPr>
          <w:szCs w:val="28"/>
        </w:rPr>
        <w:t xml:space="preserve"> </w:t>
      </w:r>
      <w:r>
        <w:rPr>
          <w:i/>
          <w:spacing w:val="-4"/>
          <w:szCs w:val="28"/>
        </w:rPr>
        <w:t xml:space="preserve">(tăng 3 </w:t>
      </w:r>
      <w:r w:rsidRPr="00293D46">
        <w:rPr>
          <w:i/>
          <w:spacing w:val="-4"/>
          <w:szCs w:val="28"/>
        </w:rPr>
        <w:t xml:space="preserve">tỷ đồng so với số </w:t>
      </w:r>
      <w:r>
        <w:rPr>
          <w:i/>
          <w:spacing w:val="-4"/>
          <w:szCs w:val="28"/>
        </w:rPr>
        <w:t>ước</w:t>
      </w:r>
      <w:r w:rsidRPr="00293D46">
        <w:rPr>
          <w:i/>
          <w:spacing w:val="-4"/>
          <w:szCs w:val="28"/>
        </w:rPr>
        <w:t xml:space="preserve"> </w:t>
      </w:r>
      <w:r>
        <w:rPr>
          <w:i/>
          <w:spacing w:val="-4"/>
          <w:szCs w:val="28"/>
        </w:rPr>
        <w:t>tại báo cáo số 107/BC-UBND ngày 20/6/2019</w:t>
      </w:r>
      <w:r w:rsidRPr="00293D46">
        <w:rPr>
          <w:i/>
          <w:spacing w:val="-4"/>
          <w:szCs w:val="28"/>
        </w:rPr>
        <w:t>)</w:t>
      </w:r>
      <w:r w:rsidRPr="00DB12CD">
        <w:rPr>
          <w:szCs w:val="28"/>
          <w:lang w:val="vi-VN"/>
        </w:rPr>
        <w:t xml:space="preserve">, đạt </w:t>
      </w:r>
      <w:r>
        <w:rPr>
          <w:szCs w:val="28"/>
        </w:rPr>
        <w:t>72,2</w:t>
      </w:r>
      <w:r w:rsidRPr="00DB12CD">
        <w:rPr>
          <w:szCs w:val="28"/>
          <w:lang w:val="vi-VN"/>
        </w:rPr>
        <w:t>% dự</w:t>
      </w:r>
      <w:r>
        <w:rPr>
          <w:szCs w:val="28"/>
          <w:lang w:val="vi-VN"/>
        </w:rPr>
        <w:t xml:space="preserve"> toán và</w:t>
      </w:r>
      <w:r>
        <w:rPr>
          <w:szCs w:val="28"/>
        </w:rPr>
        <w:t xml:space="preserve"> tăng 7</w:t>
      </w:r>
      <w:r w:rsidRPr="00DB12CD">
        <w:rPr>
          <w:szCs w:val="28"/>
        </w:rPr>
        <w:t xml:space="preserve">% </w:t>
      </w:r>
      <w:r w:rsidRPr="00DB12CD">
        <w:rPr>
          <w:szCs w:val="28"/>
          <w:lang w:val="vi-VN"/>
        </w:rPr>
        <w:t xml:space="preserve">so cùng kỳ. </w:t>
      </w:r>
    </w:p>
    <w:p w:rsidR="009F1742" w:rsidRPr="00DB12CD" w:rsidRDefault="009F1742" w:rsidP="009F1742">
      <w:pPr>
        <w:spacing w:before="60" w:after="60"/>
        <w:ind w:right="2" w:firstLine="851"/>
        <w:jc w:val="both"/>
        <w:rPr>
          <w:szCs w:val="28"/>
          <w:lang w:val="nl-NL"/>
        </w:rPr>
      </w:pPr>
      <w:r w:rsidRPr="00DB12CD">
        <w:rPr>
          <w:szCs w:val="28"/>
        </w:rPr>
        <w:t>- Thu hồi vốn, lợi nhuận, lợi nhuận sau thuế, chênh lệch thu chi củ</w:t>
      </w:r>
      <w:r>
        <w:rPr>
          <w:szCs w:val="28"/>
        </w:rPr>
        <w:t>a ngân hàng nhà nước</w:t>
      </w:r>
      <w:r w:rsidRPr="00DB12CD">
        <w:rPr>
          <w:szCs w:val="28"/>
        </w:rPr>
        <w:t>: Th</w:t>
      </w:r>
      <w:r>
        <w:rPr>
          <w:szCs w:val="28"/>
        </w:rPr>
        <w:t>áng 6</w:t>
      </w:r>
      <w:r w:rsidRPr="00DB12CD">
        <w:rPr>
          <w:szCs w:val="28"/>
        </w:rPr>
        <w:t xml:space="preserve">/2019 </w:t>
      </w:r>
      <w:r>
        <w:rPr>
          <w:szCs w:val="28"/>
        </w:rPr>
        <w:t>thu 2</w:t>
      </w:r>
      <w:r w:rsidRPr="00DB12CD">
        <w:rPr>
          <w:szCs w:val="28"/>
        </w:rPr>
        <w:t xml:space="preserve"> tỷ đồng, thực hiện </w:t>
      </w:r>
      <w:r>
        <w:rPr>
          <w:szCs w:val="28"/>
        </w:rPr>
        <w:t>6  tháng đầu năm 327</w:t>
      </w:r>
      <w:r w:rsidRPr="00DB12CD">
        <w:rPr>
          <w:szCs w:val="28"/>
        </w:rPr>
        <w:t xml:space="preserve"> tỷ đồ</w:t>
      </w:r>
      <w:r>
        <w:rPr>
          <w:szCs w:val="28"/>
        </w:rPr>
        <w:t>ng,</w:t>
      </w:r>
      <w:r w:rsidRPr="00DB12CD">
        <w:rPr>
          <w:szCs w:val="28"/>
        </w:rPr>
        <w:t xml:space="preserve"> </w:t>
      </w:r>
      <w:r>
        <w:rPr>
          <w:szCs w:val="28"/>
        </w:rPr>
        <w:t>vượt</w:t>
      </w:r>
      <w:r w:rsidRPr="00DB12CD">
        <w:rPr>
          <w:szCs w:val="28"/>
        </w:rPr>
        <w:t xml:space="preserve"> </w:t>
      </w:r>
      <w:r>
        <w:rPr>
          <w:szCs w:val="28"/>
        </w:rPr>
        <w:t>gấp 2,3 lần</w:t>
      </w:r>
      <w:r w:rsidRPr="00DB12CD">
        <w:rPr>
          <w:szCs w:val="28"/>
        </w:rPr>
        <w:t xml:space="preserve"> dự toán và tăng </w:t>
      </w:r>
      <w:r>
        <w:rPr>
          <w:szCs w:val="28"/>
        </w:rPr>
        <w:t>18,7</w:t>
      </w:r>
      <w:r w:rsidRPr="00DB12CD">
        <w:rPr>
          <w:szCs w:val="28"/>
        </w:rPr>
        <w:t xml:space="preserve">% so cùng kỳ. </w:t>
      </w:r>
      <w:r w:rsidRPr="001108A1">
        <w:rPr>
          <w:szCs w:val="28"/>
        </w:rPr>
        <w:t>S</w:t>
      </w:r>
      <w:r w:rsidRPr="001108A1">
        <w:rPr>
          <w:szCs w:val="28"/>
          <w:lang w:val="nl-NL"/>
        </w:rPr>
        <w:t xml:space="preserve">ố thu tập trung chủ yếu tại các công ty: Tổng công ty Khánh Việt thực hiện luỹ kế </w:t>
      </w:r>
      <w:r>
        <w:rPr>
          <w:szCs w:val="28"/>
          <w:lang w:val="nl-NL"/>
        </w:rPr>
        <w:t>304</w:t>
      </w:r>
      <w:r w:rsidRPr="001108A1">
        <w:rPr>
          <w:szCs w:val="28"/>
          <w:lang w:val="nl-NL"/>
        </w:rPr>
        <w:t xml:space="preserve"> tỷ đồng do thực hiện nộp theo kiến nghị của Kiểm toán qua cuộc kiểm toán BCTC năm 2017 là 35 tỷ đồng, số còn lại do nộp từ kết quả kinh doanh của công ty; Công ty TNHH Nhà nước MTV Yến sào Khánh Hoà thực hiện luỹ kế 21 tỷ đồng.</w:t>
      </w:r>
    </w:p>
    <w:p w:rsidR="009F1742" w:rsidRPr="00DB12CD" w:rsidRDefault="009F1742" w:rsidP="009F1742">
      <w:pPr>
        <w:spacing w:before="60" w:after="60"/>
        <w:ind w:right="2" w:firstLine="851"/>
        <w:jc w:val="both"/>
        <w:rPr>
          <w:szCs w:val="28"/>
          <w:lang w:val="nl-NL"/>
        </w:rPr>
      </w:pPr>
      <w:r w:rsidRPr="00DB12CD">
        <w:rPr>
          <w:szCs w:val="28"/>
          <w:lang w:val="vi-VN"/>
        </w:rPr>
        <w:t xml:space="preserve">- Thu xổ số kiến thiết: </w:t>
      </w:r>
      <w:r w:rsidRPr="00DB12CD">
        <w:rPr>
          <w:szCs w:val="28"/>
        </w:rPr>
        <w:t xml:space="preserve">Tháng </w:t>
      </w:r>
      <w:r>
        <w:rPr>
          <w:szCs w:val="28"/>
        </w:rPr>
        <w:t>6/2019 thu 14,8</w:t>
      </w:r>
      <w:r w:rsidRPr="00DB12CD">
        <w:rPr>
          <w:szCs w:val="28"/>
        </w:rPr>
        <w:t xml:space="preserve"> tỷ đồng, t</w:t>
      </w:r>
      <w:r w:rsidRPr="00DB12CD">
        <w:rPr>
          <w:szCs w:val="28"/>
          <w:lang w:val="vi-VN"/>
        </w:rPr>
        <w:t xml:space="preserve">hực hiện </w:t>
      </w:r>
      <w:r>
        <w:rPr>
          <w:szCs w:val="28"/>
        </w:rPr>
        <w:t>6 tháng đầu năm 140</w:t>
      </w:r>
      <w:r w:rsidRPr="00DB12CD">
        <w:rPr>
          <w:szCs w:val="28"/>
          <w:lang w:val="vi-VN"/>
        </w:rPr>
        <w:t xml:space="preserve"> tỷ đồng, đạt </w:t>
      </w:r>
      <w:r>
        <w:rPr>
          <w:szCs w:val="28"/>
        </w:rPr>
        <w:t>61,9</w:t>
      </w:r>
      <w:r w:rsidRPr="00DB12CD">
        <w:rPr>
          <w:szCs w:val="28"/>
          <w:lang w:val="vi-VN"/>
        </w:rPr>
        <w:t xml:space="preserve">% dự toán và </w:t>
      </w:r>
      <w:r w:rsidRPr="00DB12CD">
        <w:rPr>
          <w:szCs w:val="28"/>
        </w:rPr>
        <w:t>tăng</w:t>
      </w:r>
      <w:r w:rsidRPr="00DB12CD">
        <w:rPr>
          <w:szCs w:val="28"/>
          <w:lang w:val="vi-VN"/>
        </w:rPr>
        <w:t xml:space="preserve"> </w:t>
      </w:r>
      <w:r>
        <w:rPr>
          <w:szCs w:val="28"/>
        </w:rPr>
        <w:t>5,9</w:t>
      </w:r>
      <w:r w:rsidRPr="00DB12CD">
        <w:rPr>
          <w:szCs w:val="28"/>
          <w:lang w:val="vi-VN"/>
        </w:rPr>
        <w:t xml:space="preserve">% so cùng kỳ. </w:t>
      </w:r>
      <w:r w:rsidRPr="00DB12CD">
        <w:rPr>
          <w:szCs w:val="28"/>
          <w:lang w:val="nl-NL"/>
        </w:rPr>
        <w:t xml:space="preserve">Số thu chủ yếu của Công ty Xổ số Kiến thiết Khánh Hòa thực hiện nộp ngân sách </w:t>
      </w:r>
      <w:r>
        <w:rPr>
          <w:szCs w:val="28"/>
          <w:lang w:val="nl-NL"/>
        </w:rPr>
        <w:t>134</w:t>
      </w:r>
      <w:r w:rsidRPr="00DB12CD">
        <w:rPr>
          <w:szCs w:val="28"/>
          <w:lang w:val="nl-NL"/>
        </w:rPr>
        <w:t xml:space="preserve"> tỷ đồng </w:t>
      </w:r>
      <w:r w:rsidRPr="0010075A">
        <w:rPr>
          <w:i/>
          <w:szCs w:val="28"/>
          <w:lang w:val="nl-NL"/>
        </w:rPr>
        <w:t>(bằ</w:t>
      </w:r>
      <w:r>
        <w:rPr>
          <w:i/>
          <w:szCs w:val="28"/>
          <w:lang w:val="nl-NL"/>
        </w:rPr>
        <w:t>ng 68,5</w:t>
      </w:r>
      <w:r w:rsidRPr="0010075A">
        <w:rPr>
          <w:i/>
          <w:szCs w:val="28"/>
          <w:lang w:val="nl-NL"/>
        </w:rPr>
        <w:t>% so với dự toán,</w:t>
      </w:r>
      <w:r>
        <w:rPr>
          <w:szCs w:val="28"/>
          <w:lang w:val="nl-NL"/>
        </w:rPr>
        <w:t xml:space="preserve"> </w:t>
      </w:r>
      <w:r w:rsidRPr="00DB12CD">
        <w:rPr>
          <w:i/>
          <w:szCs w:val="28"/>
          <w:lang w:val="nl-NL"/>
        </w:rPr>
        <w:t xml:space="preserve">tăng </w:t>
      </w:r>
      <w:r>
        <w:rPr>
          <w:i/>
          <w:szCs w:val="28"/>
          <w:lang w:val="nl-NL"/>
        </w:rPr>
        <w:t>14,5</w:t>
      </w:r>
      <w:r w:rsidRPr="00DB12CD">
        <w:rPr>
          <w:i/>
          <w:szCs w:val="28"/>
          <w:lang w:val="nl-NL"/>
        </w:rPr>
        <w:t>% so với cùng kỳ</w:t>
      </w:r>
      <w:r w:rsidRPr="00DB12CD">
        <w:rPr>
          <w:szCs w:val="28"/>
          <w:lang w:val="nl-NL"/>
        </w:rPr>
        <w:t xml:space="preserve">) và số nộp của Công ty xổ số điện </w:t>
      </w:r>
      <w:r w:rsidRPr="00DB12CD">
        <w:rPr>
          <w:szCs w:val="28"/>
          <w:lang w:val="nl-NL"/>
        </w:rPr>
        <w:lastRenderedPageBreak/>
        <w:t>toán chỉ thực hiệ</w:t>
      </w:r>
      <w:r>
        <w:rPr>
          <w:szCs w:val="28"/>
          <w:lang w:val="nl-NL"/>
        </w:rPr>
        <w:t>n 5,7</w:t>
      </w:r>
      <w:r w:rsidRPr="00DB12CD">
        <w:rPr>
          <w:szCs w:val="28"/>
          <w:lang w:val="nl-NL"/>
        </w:rPr>
        <w:t xml:space="preserve"> tỷ đồng </w:t>
      </w:r>
      <w:r w:rsidRPr="00C87966">
        <w:rPr>
          <w:i/>
          <w:szCs w:val="28"/>
          <w:lang w:val="nl-NL"/>
        </w:rPr>
        <w:t>(</w:t>
      </w:r>
      <w:r w:rsidRPr="0010075A">
        <w:rPr>
          <w:i/>
          <w:szCs w:val="28"/>
          <w:lang w:val="nl-NL"/>
        </w:rPr>
        <w:t>bằ</w:t>
      </w:r>
      <w:r>
        <w:rPr>
          <w:i/>
          <w:szCs w:val="28"/>
          <w:lang w:val="nl-NL"/>
        </w:rPr>
        <w:t>ng 19,2</w:t>
      </w:r>
      <w:r w:rsidRPr="0010075A">
        <w:rPr>
          <w:i/>
          <w:szCs w:val="28"/>
          <w:lang w:val="nl-NL"/>
        </w:rPr>
        <w:t>% so với dự toán</w:t>
      </w:r>
      <w:r w:rsidRPr="00C87966">
        <w:rPr>
          <w:i/>
          <w:szCs w:val="28"/>
          <w:lang w:val="nl-NL"/>
        </w:rPr>
        <w:t>bằng</w:t>
      </w:r>
      <w:r w:rsidRPr="00DB12CD">
        <w:rPr>
          <w:i/>
          <w:szCs w:val="28"/>
          <w:lang w:val="nl-NL"/>
        </w:rPr>
        <w:t xml:space="preserve"> </w:t>
      </w:r>
      <w:r>
        <w:rPr>
          <w:i/>
          <w:szCs w:val="28"/>
          <w:lang w:val="nl-NL"/>
        </w:rPr>
        <w:t>38,5</w:t>
      </w:r>
      <w:r w:rsidRPr="00DB12CD">
        <w:rPr>
          <w:i/>
          <w:szCs w:val="28"/>
          <w:lang w:val="nl-NL"/>
        </w:rPr>
        <w:t>% so với cùng kỳ</w:t>
      </w:r>
      <w:r w:rsidRPr="00DB12CD">
        <w:rPr>
          <w:szCs w:val="28"/>
          <w:lang w:val="nl-NL"/>
        </w:rPr>
        <w:t xml:space="preserve">). </w:t>
      </w:r>
    </w:p>
    <w:p w:rsidR="009F1742" w:rsidRPr="00DB12CD" w:rsidRDefault="009F1742" w:rsidP="009F1742">
      <w:pPr>
        <w:tabs>
          <w:tab w:val="left" w:pos="700"/>
          <w:tab w:val="right" w:pos="6440"/>
          <w:tab w:val="right" w:pos="8680"/>
        </w:tabs>
        <w:spacing w:before="60" w:after="60"/>
        <w:jc w:val="both"/>
        <w:rPr>
          <w:b/>
          <w:spacing w:val="-4"/>
          <w:szCs w:val="28"/>
          <w:lang w:val="vi-VN"/>
        </w:rPr>
      </w:pPr>
      <w:r w:rsidRPr="00DB12CD">
        <w:rPr>
          <w:szCs w:val="28"/>
          <w:lang w:val="vi-VN"/>
        </w:rPr>
        <w:tab/>
      </w:r>
      <w:r w:rsidRPr="00DB12CD">
        <w:rPr>
          <w:b/>
          <w:szCs w:val="28"/>
          <w:lang w:val="vi-VN"/>
        </w:rPr>
        <w:t xml:space="preserve">b) </w:t>
      </w:r>
      <w:r w:rsidRPr="00DB12CD">
        <w:rPr>
          <w:spacing w:val="-4"/>
          <w:szCs w:val="28"/>
          <w:lang w:val="vi-VN"/>
        </w:rPr>
        <w:tab/>
      </w:r>
      <w:r w:rsidRPr="00DB12CD">
        <w:rPr>
          <w:b/>
          <w:spacing w:val="-4"/>
          <w:szCs w:val="28"/>
          <w:lang w:val="vi-VN"/>
        </w:rPr>
        <w:t xml:space="preserve">Có </w:t>
      </w:r>
      <w:r>
        <w:rPr>
          <w:b/>
          <w:spacing w:val="-4"/>
          <w:szCs w:val="28"/>
        </w:rPr>
        <w:t>6</w:t>
      </w:r>
      <w:r w:rsidRPr="00DB12CD">
        <w:rPr>
          <w:b/>
          <w:spacing w:val="-4"/>
          <w:szCs w:val="28"/>
          <w:lang w:val="vi-VN"/>
        </w:rPr>
        <w:t xml:space="preserve">/17 khoản thu không </w:t>
      </w:r>
      <w:r w:rsidRPr="00DB12CD">
        <w:rPr>
          <w:b/>
          <w:spacing w:val="-8"/>
          <w:szCs w:val="28"/>
          <w:lang w:val="vi-VN"/>
        </w:rPr>
        <w:t>đạt tiến độ thu so với dự toán (</w:t>
      </w:r>
      <w:r w:rsidRPr="00DB12CD">
        <w:rPr>
          <w:b/>
          <w:spacing w:val="-8"/>
          <w:szCs w:val="28"/>
        </w:rPr>
        <w:t xml:space="preserve">dưới </w:t>
      </w:r>
      <w:r>
        <w:rPr>
          <w:b/>
          <w:spacing w:val="-8"/>
          <w:szCs w:val="28"/>
        </w:rPr>
        <w:t>50</w:t>
      </w:r>
      <w:r w:rsidRPr="00DB12CD">
        <w:rPr>
          <w:b/>
          <w:spacing w:val="-8"/>
          <w:szCs w:val="28"/>
          <w:lang w:val="vi-VN"/>
        </w:rPr>
        <w:t>%):</w:t>
      </w:r>
    </w:p>
    <w:p w:rsidR="009F1742" w:rsidRDefault="009F1742" w:rsidP="009F1742">
      <w:pPr>
        <w:spacing w:before="60" w:after="60"/>
        <w:ind w:firstLine="720"/>
        <w:jc w:val="both"/>
        <w:rPr>
          <w:szCs w:val="28"/>
          <w:lang w:val="nl-NL"/>
        </w:rPr>
      </w:pPr>
      <w:r w:rsidRPr="00DB12CD">
        <w:rPr>
          <w:spacing w:val="-4"/>
          <w:szCs w:val="28"/>
          <w:lang w:val="vi-VN"/>
        </w:rPr>
        <w:t xml:space="preserve"> </w:t>
      </w:r>
      <w:r w:rsidRPr="00DB12CD">
        <w:rPr>
          <w:szCs w:val="28"/>
          <w:lang w:val="vi-VN"/>
        </w:rPr>
        <w:t xml:space="preserve">- </w:t>
      </w:r>
      <w:r w:rsidRPr="00DB12CD">
        <w:rPr>
          <w:szCs w:val="28"/>
          <w:lang w:val="nl-NL"/>
        </w:rPr>
        <w:t xml:space="preserve">Thu từ DNNN địa phương: </w:t>
      </w:r>
      <w:r>
        <w:rPr>
          <w:szCs w:val="28"/>
          <w:lang w:val="nl-NL"/>
        </w:rPr>
        <w:t>Trong tháng 6/2019 thu 272</w:t>
      </w:r>
      <w:r w:rsidRPr="00DB12CD">
        <w:rPr>
          <w:szCs w:val="28"/>
          <w:lang w:val="nl-NL"/>
        </w:rPr>
        <w:t xml:space="preserve"> tỷ đồng, t</w:t>
      </w:r>
      <w:r w:rsidRPr="00DB12CD">
        <w:rPr>
          <w:szCs w:val="28"/>
          <w:lang w:val="vi-VN"/>
        </w:rPr>
        <w:t xml:space="preserve">hực hiện </w:t>
      </w:r>
      <w:r>
        <w:rPr>
          <w:szCs w:val="28"/>
        </w:rPr>
        <w:t xml:space="preserve">6 tháng đầu năm 1.589 </w:t>
      </w:r>
      <w:r w:rsidRPr="00DB12CD">
        <w:rPr>
          <w:szCs w:val="28"/>
          <w:lang w:val="nl-NL"/>
        </w:rPr>
        <w:t>tỷ đồng</w:t>
      </w:r>
      <w:r>
        <w:rPr>
          <w:szCs w:val="28"/>
          <w:lang w:val="nl-NL"/>
        </w:rPr>
        <w:t xml:space="preserve"> </w:t>
      </w:r>
      <w:r>
        <w:rPr>
          <w:i/>
          <w:spacing w:val="-4"/>
          <w:szCs w:val="28"/>
        </w:rPr>
        <w:t xml:space="preserve">(tăng 68 </w:t>
      </w:r>
      <w:r w:rsidRPr="00293D46">
        <w:rPr>
          <w:i/>
          <w:spacing w:val="-4"/>
          <w:szCs w:val="28"/>
        </w:rPr>
        <w:t xml:space="preserve">tỷ đồng so với số </w:t>
      </w:r>
      <w:r>
        <w:rPr>
          <w:i/>
          <w:spacing w:val="-4"/>
          <w:szCs w:val="28"/>
        </w:rPr>
        <w:t>ước</w:t>
      </w:r>
      <w:r w:rsidRPr="00293D46">
        <w:rPr>
          <w:i/>
          <w:spacing w:val="-4"/>
          <w:szCs w:val="28"/>
        </w:rPr>
        <w:t xml:space="preserve"> </w:t>
      </w:r>
      <w:r>
        <w:rPr>
          <w:i/>
          <w:spacing w:val="-4"/>
          <w:szCs w:val="28"/>
        </w:rPr>
        <w:t>tại báo cáo số 107/BC-UBND ngày 20/6/2019</w:t>
      </w:r>
      <w:r w:rsidRPr="00293D46">
        <w:rPr>
          <w:i/>
          <w:spacing w:val="-4"/>
          <w:szCs w:val="28"/>
        </w:rPr>
        <w:t>)</w:t>
      </w:r>
      <w:r w:rsidRPr="00DB12CD">
        <w:rPr>
          <w:szCs w:val="28"/>
          <w:lang w:val="nl-NL"/>
        </w:rPr>
        <w:t xml:space="preserve">, đạt </w:t>
      </w:r>
      <w:r>
        <w:rPr>
          <w:szCs w:val="28"/>
          <w:lang w:val="nl-NL"/>
        </w:rPr>
        <w:t>48,6</w:t>
      </w:r>
      <w:r w:rsidRPr="00DB12CD">
        <w:rPr>
          <w:szCs w:val="28"/>
          <w:lang w:val="nl-NL"/>
        </w:rPr>
        <w:t xml:space="preserve">% dự toán và tăng </w:t>
      </w:r>
      <w:r>
        <w:rPr>
          <w:szCs w:val="28"/>
          <w:lang w:val="nl-NL"/>
        </w:rPr>
        <w:t>4,8</w:t>
      </w:r>
      <w:r w:rsidRPr="00DB12CD">
        <w:rPr>
          <w:szCs w:val="28"/>
          <w:lang w:val="nl-NL"/>
        </w:rPr>
        <w:t>% so với cùng kỳ. Trong đó thu từ Tổng công ty Khánh Việt là</w:t>
      </w:r>
      <w:r>
        <w:rPr>
          <w:szCs w:val="28"/>
          <w:lang w:val="nl-NL"/>
        </w:rPr>
        <w:t xml:space="preserve"> 1.357</w:t>
      </w:r>
      <w:r w:rsidRPr="00DB12CD">
        <w:rPr>
          <w:szCs w:val="28"/>
          <w:lang w:val="nl-NL"/>
        </w:rPr>
        <w:t xml:space="preserve"> tỷ đồng</w:t>
      </w:r>
      <w:r>
        <w:rPr>
          <w:szCs w:val="28"/>
          <w:lang w:val="nl-NL"/>
        </w:rPr>
        <w:t xml:space="preserve"> </w:t>
      </w:r>
      <w:r w:rsidRPr="001479CB">
        <w:rPr>
          <w:i/>
          <w:szCs w:val="28"/>
          <w:lang w:val="nl-NL"/>
        </w:rPr>
        <w:t>(tháng 01 nộp</w:t>
      </w:r>
      <w:r>
        <w:rPr>
          <w:i/>
          <w:szCs w:val="28"/>
          <w:lang w:val="nl-NL"/>
        </w:rPr>
        <w:t xml:space="preserve"> 837 tỷ đồng</w:t>
      </w:r>
      <w:r w:rsidRPr="001479CB">
        <w:rPr>
          <w:i/>
          <w:szCs w:val="28"/>
          <w:lang w:val="nl-NL"/>
        </w:rPr>
        <w:t>, tháng 02 nộ</w:t>
      </w:r>
      <w:r>
        <w:rPr>
          <w:i/>
          <w:szCs w:val="28"/>
          <w:lang w:val="nl-NL"/>
        </w:rPr>
        <w:t>p 48 tỷ đồng;</w:t>
      </w:r>
      <w:r w:rsidRPr="001479CB">
        <w:rPr>
          <w:i/>
          <w:szCs w:val="28"/>
          <w:lang w:val="nl-NL"/>
        </w:rPr>
        <w:t>tháng 3 nộp 13 tỷ đồng</w:t>
      </w:r>
      <w:r>
        <w:rPr>
          <w:i/>
          <w:szCs w:val="28"/>
          <w:lang w:val="nl-NL"/>
        </w:rPr>
        <w:t>; tháng 4 nộp 56 tỷ đồng; tháng 5 nộp 191 tỷ đồng, tháng 6 nộp 212 tỷ đồng</w:t>
      </w:r>
      <w:r w:rsidRPr="001479CB">
        <w:rPr>
          <w:i/>
          <w:szCs w:val="28"/>
          <w:lang w:val="nl-NL"/>
        </w:rPr>
        <w:t>)</w:t>
      </w:r>
      <w:r w:rsidRPr="00DB12CD">
        <w:rPr>
          <w:szCs w:val="28"/>
          <w:lang w:val="nl-NL"/>
        </w:rPr>
        <w:t xml:space="preserve">, đạt </w:t>
      </w:r>
      <w:r>
        <w:rPr>
          <w:szCs w:val="28"/>
          <w:lang w:val="nl-NL"/>
        </w:rPr>
        <w:t>51,2%</w:t>
      </w:r>
      <w:r w:rsidRPr="00DB12CD">
        <w:rPr>
          <w:szCs w:val="28"/>
          <w:lang w:val="nl-NL"/>
        </w:rPr>
        <w:t xml:space="preserve"> so với dự toán và tăng </w:t>
      </w:r>
      <w:r>
        <w:rPr>
          <w:szCs w:val="28"/>
          <w:lang w:val="nl-NL"/>
        </w:rPr>
        <w:t>4,9</w:t>
      </w:r>
      <w:r w:rsidRPr="00DB12CD">
        <w:rPr>
          <w:szCs w:val="28"/>
          <w:lang w:val="nl-NL"/>
        </w:rPr>
        <w:t>% so với cùng k</w:t>
      </w:r>
      <w:r>
        <w:rPr>
          <w:szCs w:val="28"/>
          <w:lang w:val="nl-NL"/>
        </w:rPr>
        <w:t xml:space="preserve">ỳ </w:t>
      </w:r>
      <w:r w:rsidRPr="00DB12CD">
        <w:rPr>
          <w:szCs w:val="28"/>
          <w:lang w:val="nl-NL"/>
        </w:rPr>
        <w:t xml:space="preserve">do </w:t>
      </w:r>
      <w:r>
        <w:rPr>
          <w:szCs w:val="28"/>
          <w:lang w:val="nl-NL"/>
        </w:rPr>
        <w:t>s</w:t>
      </w:r>
      <w:r w:rsidRPr="009B7D24">
        <w:rPr>
          <w:bCs/>
          <w:szCs w:val="28"/>
        </w:rPr>
        <w:t xml:space="preserve">ản lượng thuốc lá </w:t>
      </w:r>
      <w:r>
        <w:rPr>
          <w:bCs/>
          <w:szCs w:val="28"/>
        </w:rPr>
        <w:t>tiêu thụ 6 tháng</w:t>
      </w:r>
      <w:r w:rsidRPr="009B7D24">
        <w:rPr>
          <w:bCs/>
          <w:szCs w:val="28"/>
        </w:rPr>
        <w:t xml:space="preserve"> tăng 13,9 triệu bao so với cùng kỳ</w:t>
      </w:r>
      <w:r>
        <w:rPr>
          <w:bCs/>
          <w:szCs w:val="28"/>
        </w:rPr>
        <w:t xml:space="preserve"> (</w:t>
      </w:r>
      <w:r w:rsidRPr="009B7D24">
        <w:rPr>
          <w:bCs/>
          <w:szCs w:val="28"/>
        </w:rPr>
        <w:t>tăng 5,4% so với cùng kỳ</w:t>
      </w:r>
      <w:r>
        <w:rPr>
          <w:bCs/>
          <w:szCs w:val="28"/>
        </w:rPr>
        <w:t>)</w:t>
      </w:r>
      <w:r w:rsidRPr="00DB12CD">
        <w:rPr>
          <w:szCs w:val="28"/>
          <w:lang w:val="nl-NL"/>
        </w:rPr>
        <w:t>.</w:t>
      </w:r>
    </w:p>
    <w:p w:rsidR="009F1742" w:rsidRDefault="009F1742" w:rsidP="009F1742">
      <w:pPr>
        <w:spacing w:before="60" w:after="60"/>
        <w:ind w:firstLine="720"/>
        <w:jc w:val="both"/>
        <w:rPr>
          <w:szCs w:val="28"/>
          <w:lang w:val="nl-NL"/>
        </w:rPr>
      </w:pPr>
      <w:r w:rsidRPr="00DB12CD">
        <w:rPr>
          <w:szCs w:val="28"/>
          <w:lang w:val="nl-NL"/>
        </w:rPr>
        <w:t xml:space="preserve">Các doanh nghiệp nhà nước địa phương còn lại </w:t>
      </w:r>
      <w:r w:rsidRPr="00DB12CD">
        <w:rPr>
          <w:bCs/>
          <w:szCs w:val="28"/>
        </w:rPr>
        <w:t>(trong đó chủ yếu là số nộp của Công ty Yến sào và các công ty thành viên)</w:t>
      </w:r>
      <w:r w:rsidRPr="00DB12CD">
        <w:rPr>
          <w:szCs w:val="28"/>
          <w:lang w:val="nl-NL"/>
        </w:rPr>
        <w:t xml:space="preserve">: Lũy kế </w:t>
      </w:r>
      <w:r>
        <w:rPr>
          <w:szCs w:val="28"/>
          <w:lang w:val="nl-NL"/>
        </w:rPr>
        <w:t xml:space="preserve">6 tháng đầu năm </w:t>
      </w:r>
      <w:r w:rsidRPr="00DB12CD">
        <w:rPr>
          <w:szCs w:val="28"/>
          <w:lang w:val="nl-NL"/>
        </w:rPr>
        <w:t>t</w:t>
      </w:r>
      <w:r w:rsidRPr="00DB12CD">
        <w:rPr>
          <w:szCs w:val="28"/>
          <w:lang w:val="vi-VN"/>
        </w:rPr>
        <w:t xml:space="preserve">hực hiện </w:t>
      </w:r>
      <w:r>
        <w:rPr>
          <w:szCs w:val="28"/>
          <w:lang w:val="nl-NL"/>
        </w:rPr>
        <w:t>231</w:t>
      </w:r>
      <w:r w:rsidRPr="00DB12CD">
        <w:rPr>
          <w:szCs w:val="28"/>
          <w:lang w:val="nl-NL"/>
        </w:rPr>
        <w:t xml:space="preserve"> tỷ đồng, đạt </w:t>
      </w:r>
      <w:r>
        <w:rPr>
          <w:szCs w:val="28"/>
          <w:lang w:val="nl-NL"/>
        </w:rPr>
        <w:t>37,2</w:t>
      </w:r>
      <w:r w:rsidRPr="00DB12CD">
        <w:rPr>
          <w:szCs w:val="28"/>
          <w:lang w:val="nl-NL"/>
        </w:rPr>
        <w:t>% dự</w:t>
      </w:r>
      <w:r>
        <w:rPr>
          <w:szCs w:val="28"/>
          <w:lang w:val="nl-NL"/>
        </w:rPr>
        <w:t xml:space="preserve"> toán và tăng 4</w:t>
      </w:r>
      <w:r w:rsidRPr="00DB12CD">
        <w:rPr>
          <w:szCs w:val="28"/>
          <w:lang w:val="nl-NL"/>
        </w:rPr>
        <w:t>% cùng kỳ.</w:t>
      </w:r>
    </w:p>
    <w:p w:rsidR="009F1742" w:rsidRPr="00DB12CD" w:rsidRDefault="009F1742" w:rsidP="009F1742">
      <w:pPr>
        <w:spacing w:before="60" w:after="60"/>
        <w:ind w:right="2" w:firstLine="851"/>
        <w:jc w:val="both"/>
        <w:rPr>
          <w:szCs w:val="28"/>
        </w:rPr>
      </w:pPr>
      <w:r w:rsidRPr="00DB12CD">
        <w:rPr>
          <w:szCs w:val="28"/>
          <w:lang w:val="nl-NL"/>
        </w:rPr>
        <w:t xml:space="preserve">- Thu từ khu vực CTN ngoài quốc doanh: Trong tháng </w:t>
      </w:r>
      <w:r>
        <w:rPr>
          <w:szCs w:val="28"/>
          <w:lang w:val="nl-NL"/>
        </w:rPr>
        <w:t>6</w:t>
      </w:r>
      <w:r w:rsidRPr="00DB12CD">
        <w:rPr>
          <w:szCs w:val="28"/>
          <w:lang w:val="nl-NL"/>
        </w:rPr>
        <w:t xml:space="preserve">/2019 thu </w:t>
      </w:r>
      <w:r>
        <w:rPr>
          <w:szCs w:val="28"/>
          <w:lang w:val="nl-NL"/>
        </w:rPr>
        <w:t>301</w:t>
      </w:r>
      <w:r w:rsidRPr="00DB12CD">
        <w:rPr>
          <w:szCs w:val="28"/>
          <w:lang w:val="nl-NL"/>
        </w:rPr>
        <w:t xml:space="preserve"> tỷ đồng, thực hiện </w:t>
      </w:r>
      <w:r>
        <w:rPr>
          <w:szCs w:val="28"/>
          <w:lang w:val="nl-NL"/>
        </w:rPr>
        <w:t>6 tháng đầu năm 2.256</w:t>
      </w:r>
      <w:r w:rsidRPr="00DB12CD">
        <w:rPr>
          <w:szCs w:val="28"/>
          <w:lang w:val="nl-NL"/>
        </w:rPr>
        <w:t xml:space="preserve"> tỷ đồng</w:t>
      </w:r>
      <w:r>
        <w:rPr>
          <w:szCs w:val="28"/>
          <w:lang w:val="nl-NL"/>
        </w:rPr>
        <w:t xml:space="preserve"> </w:t>
      </w:r>
      <w:r>
        <w:rPr>
          <w:i/>
          <w:spacing w:val="-4"/>
          <w:szCs w:val="28"/>
        </w:rPr>
        <w:t xml:space="preserve">(giảm 64 </w:t>
      </w:r>
      <w:r w:rsidRPr="00293D46">
        <w:rPr>
          <w:i/>
          <w:spacing w:val="-4"/>
          <w:szCs w:val="28"/>
        </w:rPr>
        <w:t xml:space="preserve">tỷ đồng so với số </w:t>
      </w:r>
      <w:r>
        <w:rPr>
          <w:i/>
          <w:spacing w:val="-4"/>
          <w:szCs w:val="28"/>
        </w:rPr>
        <w:t>ước</w:t>
      </w:r>
      <w:r w:rsidRPr="00293D46">
        <w:rPr>
          <w:i/>
          <w:spacing w:val="-4"/>
          <w:szCs w:val="28"/>
        </w:rPr>
        <w:t xml:space="preserve"> </w:t>
      </w:r>
      <w:r>
        <w:rPr>
          <w:i/>
          <w:spacing w:val="-4"/>
          <w:szCs w:val="28"/>
        </w:rPr>
        <w:t>tại báo cáo số 107/BC-UBND ngày 20/6/2019</w:t>
      </w:r>
      <w:r w:rsidRPr="00293D46">
        <w:rPr>
          <w:i/>
          <w:spacing w:val="-4"/>
          <w:szCs w:val="28"/>
        </w:rPr>
        <w:t>)</w:t>
      </w:r>
      <w:r w:rsidRPr="00DB12CD">
        <w:rPr>
          <w:szCs w:val="28"/>
          <w:lang w:val="nl-NL"/>
        </w:rPr>
        <w:t>, đạt</w:t>
      </w:r>
      <w:r>
        <w:rPr>
          <w:szCs w:val="28"/>
          <w:lang w:val="nl-NL"/>
        </w:rPr>
        <w:t xml:space="preserve"> 56%</w:t>
      </w:r>
      <w:r w:rsidRPr="00DB12CD">
        <w:rPr>
          <w:szCs w:val="28"/>
          <w:lang w:val="nl-NL"/>
        </w:rPr>
        <w:t xml:space="preserve"> dự toán và tăng </w:t>
      </w:r>
      <w:r>
        <w:rPr>
          <w:szCs w:val="28"/>
          <w:lang w:val="nl-NL"/>
        </w:rPr>
        <w:t>9,8</w:t>
      </w:r>
      <w:r w:rsidRPr="00DB12CD">
        <w:rPr>
          <w:szCs w:val="28"/>
          <w:lang w:val="nl-NL"/>
        </w:rPr>
        <w:t xml:space="preserve">% so với cùng kỳ. </w:t>
      </w:r>
      <w:r w:rsidRPr="00DB12CD">
        <w:rPr>
          <w:szCs w:val="28"/>
        </w:rPr>
        <w:t>Trong đó:</w:t>
      </w:r>
    </w:p>
    <w:p w:rsidR="009F1742" w:rsidRPr="00DB12CD" w:rsidRDefault="009F1742" w:rsidP="009F1742">
      <w:pPr>
        <w:spacing w:before="60" w:after="60"/>
        <w:ind w:right="2" w:firstLine="851"/>
        <w:jc w:val="both"/>
        <w:rPr>
          <w:szCs w:val="28"/>
        </w:rPr>
      </w:pPr>
      <w:r w:rsidRPr="00DB12CD">
        <w:rPr>
          <w:szCs w:val="28"/>
        </w:rPr>
        <w:t xml:space="preserve">+ Thuế TTĐB đạt </w:t>
      </w:r>
      <w:r>
        <w:rPr>
          <w:szCs w:val="28"/>
        </w:rPr>
        <w:t>47,7</w:t>
      </w:r>
      <w:r w:rsidRPr="00DB12CD">
        <w:rPr>
          <w:szCs w:val="28"/>
        </w:rPr>
        <w:t xml:space="preserve">% dự toán, tăng </w:t>
      </w:r>
      <w:r>
        <w:rPr>
          <w:szCs w:val="28"/>
        </w:rPr>
        <w:t>5,9</w:t>
      </w:r>
      <w:r w:rsidRPr="00DB12CD">
        <w:rPr>
          <w:szCs w:val="28"/>
        </w:rPr>
        <w:t xml:space="preserve">% cùng kỳ </w:t>
      </w:r>
      <w:r w:rsidRPr="00DB12CD">
        <w:rPr>
          <w:szCs w:val="28"/>
          <w:lang w:val="nl-NL"/>
        </w:rPr>
        <w:t xml:space="preserve">chủ yếu là số thu Công ty CP Bia Sài Gòn - Khánh Hòa với số </w:t>
      </w:r>
      <w:r w:rsidRPr="001108A1">
        <w:rPr>
          <w:szCs w:val="28"/>
          <w:lang w:val="nl-NL"/>
        </w:rPr>
        <w:t xml:space="preserve">thuế TTĐB đã nộp NSNN là </w:t>
      </w:r>
      <w:r>
        <w:rPr>
          <w:szCs w:val="28"/>
          <w:lang w:val="nl-NL"/>
        </w:rPr>
        <w:t>313</w:t>
      </w:r>
      <w:r w:rsidRPr="001108A1">
        <w:rPr>
          <w:szCs w:val="28"/>
          <w:lang w:val="nl-NL"/>
        </w:rPr>
        <w:t xml:space="preserve"> tỷ đồ</w:t>
      </w:r>
      <w:r>
        <w:rPr>
          <w:szCs w:val="28"/>
          <w:lang w:val="nl-NL"/>
        </w:rPr>
        <w:t>ng</w:t>
      </w:r>
      <w:r w:rsidRPr="00E90160">
        <w:rPr>
          <w:szCs w:val="28"/>
          <w:lang w:val="nl-NL"/>
        </w:rPr>
        <w:t>.</w:t>
      </w:r>
    </w:p>
    <w:p w:rsidR="009F1742" w:rsidRPr="00DB12CD" w:rsidRDefault="009F1742" w:rsidP="009F1742">
      <w:pPr>
        <w:spacing w:before="60" w:after="60"/>
        <w:ind w:right="2" w:firstLine="851"/>
        <w:jc w:val="both"/>
        <w:rPr>
          <w:szCs w:val="28"/>
          <w:lang w:val="nl-NL"/>
        </w:rPr>
      </w:pPr>
      <w:r w:rsidRPr="00DB12CD">
        <w:rPr>
          <w:szCs w:val="28"/>
        </w:rPr>
        <w:t>+ Thuế TNDN đạ</w:t>
      </w:r>
      <w:r>
        <w:rPr>
          <w:szCs w:val="28"/>
        </w:rPr>
        <w:t>t 59,4</w:t>
      </w:r>
      <w:r w:rsidRPr="00DB12CD">
        <w:rPr>
          <w:szCs w:val="28"/>
        </w:rPr>
        <w:t xml:space="preserve">% dự toán, </w:t>
      </w:r>
      <w:r>
        <w:rPr>
          <w:szCs w:val="28"/>
        </w:rPr>
        <w:t>tăng 26,9</w:t>
      </w:r>
      <w:r w:rsidRPr="00DB12CD">
        <w:rPr>
          <w:szCs w:val="28"/>
        </w:rPr>
        <w:t xml:space="preserve">% cùng kỳ do đầu năm các doanh nghiệp </w:t>
      </w:r>
      <w:r>
        <w:rPr>
          <w:szCs w:val="28"/>
        </w:rPr>
        <w:t xml:space="preserve">nộp </w:t>
      </w:r>
      <w:r w:rsidRPr="00E90160">
        <w:rPr>
          <w:szCs w:val="28"/>
          <w:lang w:val="nl-NL"/>
        </w:rPr>
        <w:t xml:space="preserve">quyết toán thuế năm 2018 </w:t>
      </w:r>
      <w:r>
        <w:rPr>
          <w:szCs w:val="28"/>
          <w:lang w:val="nl-NL"/>
        </w:rPr>
        <w:t>và tạm nộp quý 1/2019</w:t>
      </w:r>
      <w:r w:rsidRPr="00DB12CD">
        <w:rPr>
          <w:szCs w:val="28"/>
          <w:lang w:val="nl-NL"/>
        </w:rPr>
        <w:t>.</w:t>
      </w:r>
    </w:p>
    <w:p w:rsidR="009F1742" w:rsidRDefault="009F1742" w:rsidP="009F1742">
      <w:pPr>
        <w:spacing w:before="60" w:after="60"/>
        <w:ind w:right="2" w:firstLine="851"/>
        <w:jc w:val="both"/>
        <w:rPr>
          <w:szCs w:val="28"/>
          <w:lang w:val="nl-NL"/>
        </w:rPr>
      </w:pPr>
      <w:r w:rsidRPr="00DB12CD">
        <w:rPr>
          <w:szCs w:val="28"/>
          <w:lang w:val="nl-NL"/>
        </w:rPr>
        <w:t>+ Thuế</w:t>
      </w:r>
      <w:r>
        <w:rPr>
          <w:szCs w:val="28"/>
          <w:lang w:val="nl-NL"/>
        </w:rPr>
        <w:t xml:space="preserve"> GTGT </w:t>
      </w:r>
      <w:r w:rsidRPr="00DB12CD">
        <w:rPr>
          <w:szCs w:val="28"/>
          <w:lang w:val="nl-NL"/>
        </w:rPr>
        <w:t>đạ</w:t>
      </w:r>
      <w:r>
        <w:rPr>
          <w:szCs w:val="28"/>
          <w:lang w:val="nl-NL"/>
        </w:rPr>
        <w:t>t 41</w:t>
      </w:r>
      <w:r w:rsidRPr="00DB12CD">
        <w:rPr>
          <w:szCs w:val="28"/>
          <w:lang w:val="nl-NL"/>
        </w:rPr>
        <w:t xml:space="preserve">% dự toán và </w:t>
      </w:r>
      <w:r>
        <w:rPr>
          <w:szCs w:val="28"/>
          <w:lang w:val="nl-NL"/>
        </w:rPr>
        <w:t>tăng 4</w:t>
      </w:r>
      <w:r w:rsidRPr="00DB12CD">
        <w:rPr>
          <w:szCs w:val="28"/>
          <w:lang w:val="nl-NL"/>
        </w:rPr>
        <w:t xml:space="preserve">% so với cùng kỳ do một số người nộp thuế trong lĩnh vực bất động sản có số thu giảm như: </w:t>
      </w:r>
      <w:r w:rsidRPr="001108A1">
        <w:rPr>
          <w:szCs w:val="28"/>
          <w:lang w:val="nl-NL"/>
        </w:rPr>
        <w:t xml:space="preserve">Công ty CP Đầu tư VCN </w:t>
      </w:r>
      <w:r w:rsidRPr="001108A1">
        <w:rPr>
          <w:szCs w:val="28"/>
        </w:rPr>
        <w:t xml:space="preserve">luỹ kế thực hiện giảm 7,1 </w:t>
      </w:r>
      <w:r w:rsidRPr="001108A1">
        <w:rPr>
          <w:szCs w:val="28"/>
          <w:lang w:val="nl-NL"/>
        </w:rPr>
        <w:t xml:space="preserve">tỷ đồng do chung cư CT2 VCN Phước Hải và Toà nhà văn phòng của công ty ở đường Tố Hữu, Phước Hải đang triển khai thực hiện; Công ty CP Mường Thanh Nha Trang </w:t>
      </w:r>
      <w:r w:rsidRPr="001108A1">
        <w:rPr>
          <w:szCs w:val="28"/>
        </w:rPr>
        <w:t>luỹ kế</w:t>
      </w:r>
      <w:r w:rsidRPr="001108A1">
        <w:rPr>
          <w:szCs w:val="28"/>
          <w:lang w:val="nl-NL"/>
        </w:rPr>
        <w:t xml:space="preserve"> thực hiện giảm 4,7 tỷ đồng do giải thể sáp nhập vào Tập đoàn Mường Thanh; Công ty CP ĐT XD Vịnh Nha Trang </w:t>
      </w:r>
      <w:r w:rsidRPr="001108A1">
        <w:rPr>
          <w:szCs w:val="28"/>
        </w:rPr>
        <w:t>luỹ kế</w:t>
      </w:r>
      <w:r w:rsidRPr="001108A1">
        <w:rPr>
          <w:szCs w:val="28"/>
          <w:lang w:val="nl-NL"/>
        </w:rPr>
        <w:t xml:space="preserve"> thực hiện giảm 18,7 tỷ đồng do trong kỳ còn số thuế GTGT khấu trừ; </w:t>
      </w:r>
      <w:r w:rsidRPr="00C95850">
        <w:rPr>
          <w:szCs w:val="28"/>
          <w:lang w:val="nl-NL"/>
        </w:rPr>
        <w:t>Công Ty</w:t>
      </w:r>
      <w:r>
        <w:rPr>
          <w:szCs w:val="28"/>
          <w:lang w:val="nl-NL"/>
        </w:rPr>
        <w:t xml:space="preserve"> Cổ Phần Bất Động Sản Hà Quang luỹ kế thực hiện giảm 11,3 tỷ đồng và </w:t>
      </w:r>
      <w:r w:rsidRPr="00025E98">
        <w:rPr>
          <w:szCs w:val="28"/>
          <w:lang w:val="nl-NL"/>
        </w:rPr>
        <w:t>Công ty Cổ phần Đầu tư Kinh doanh Địa ốc Hưng Thịnh giả</w:t>
      </w:r>
      <w:r>
        <w:rPr>
          <w:szCs w:val="28"/>
          <w:lang w:val="nl-NL"/>
        </w:rPr>
        <w:t>m 24 tỷ</w:t>
      </w:r>
      <w:r w:rsidRPr="00025E98">
        <w:rPr>
          <w:szCs w:val="28"/>
          <w:lang w:val="nl-NL"/>
        </w:rPr>
        <w:t xml:space="preserve"> đồng do đã chuyển nhượng gần hết dự án Golden Bay</w:t>
      </w:r>
      <w:r w:rsidRPr="001108A1">
        <w:rPr>
          <w:szCs w:val="28"/>
          <w:lang w:val="nl-NL"/>
        </w:rPr>
        <w:t>.</w:t>
      </w:r>
    </w:p>
    <w:p w:rsidR="009F1742" w:rsidRPr="00E90160" w:rsidRDefault="009F1742" w:rsidP="009F1742">
      <w:pPr>
        <w:spacing w:before="120" w:after="120"/>
        <w:ind w:firstLine="851"/>
        <w:jc w:val="both"/>
        <w:rPr>
          <w:szCs w:val="28"/>
          <w:lang w:val="nl-NL"/>
        </w:rPr>
      </w:pPr>
      <w:r w:rsidRPr="00DB12CD">
        <w:rPr>
          <w:szCs w:val="28"/>
          <w:lang w:val="nl-NL"/>
        </w:rPr>
        <w:t xml:space="preserve">- </w:t>
      </w:r>
      <w:r w:rsidRPr="00DB12CD">
        <w:rPr>
          <w:szCs w:val="28"/>
          <w:lang w:val="vi-VN"/>
        </w:rPr>
        <w:t xml:space="preserve">Thuế bảo vệ môi trường: </w:t>
      </w:r>
      <w:r w:rsidRPr="00DB12CD">
        <w:rPr>
          <w:szCs w:val="28"/>
        </w:rPr>
        <w:t xml:space="preserve">Tháng </w:t>
      </w:r>
      <w:r>
        <w:rPr>
          <w:szCs w:val="28"/>
        </w:rPr>
        <w:t>6/2019 thu 85</w:t>
      </w:r>
      <w:r w:rsidRPr="00DB12CD">
        <w:rPr>
          <w:szCs w:val="28"/>
        </w:rPr>
        <w:t xml:space="preserve"> tỷ đồng, t</w:t>
      </w:r>
      <w:r w:rsidRPr="00DB12CD">
        <w:rPr>
          <w:szCs w:val="28"/>
          <w:lang w:val="vi-VN"/>
        </w:rPr>
        <w:t xml:space="preserve">hực hiện </w:t>
      </w:r>
      <w:r>
        <w:rPr>
          <w:szCs w:val="28"/>
        </w:rPr>
        <w:t>6 tháng đầu năm 521</w:t>
      </w:r>
      <w:r w:rsidRPr="00DB12CD">
        <w:rPr>
          <w:szCs w:val="28"/>
          <w:lang w:val="vi-VN"/>
        </w:rPr>
        <w:t xml:space="preserve"> tỷ đồng, </w:t>
      </w:r>
      <w:r w:rsidRPr="00DB12CD">
        <w:rPr>
          <w:szCs w:val="28"/>
          <w:lang w:val="nl-NL"/>
        </w:rPr>
        <w:t xml:space="preserve">đạt </w:t>
      </w:r>
      <w:r>
        <w:rPr>
          <w:szCs w:val="28"/>
          <w:lang w:val="nl-NL"/>
        </w:rPr>
        <w:t>49,6</w:t>
      </w:r>
      <w:r w:rsidRPr="00DB12CD">
        <w:rPr>
          <w:szCs w:val="28"/>
          <w:lang w:val="nl-NL"/>
        </w:rPr>
        <w:t>% dự toán và</w:t>
      </w:r>
      <w:r w:rsidRPr="00DB12CD">
        <w:rPr>
          <w:szCs w:val="28"/>
          <w:lang w:val="vi-VN"/>
        </w:rPr>
        <w:t xml:space="preserve"> tăn</w:t>
      </w:r>
      <w:r w:rsidRPr="00DB12CD">
        <w:rPr>
          <w:szCs w:val="28"/>
          <w:lang w:val="nl-NL"/>
        </w:rPr>
        <w:t xml:space="preserve">g </w:t>
      </w:r>
      <w:r>
        <w:rPr>
          <w:szCs w:val="28"/>
          <w:lang w:val="nl-NL"/>
        </w:rPr>
        <w:t>38,3</w:t>
      </w:r>
      <w:r w:rsidRPr="00DB12CD">
        <w:rPr>
          <w:szCs w:val="28"/>
          <w:lang w:val="vi-VN"/>
        </w:rPr>
        <w:t>% so cùng kỳ</w:t>
      </w:r>
      <w:r w:rsidRPr="00DB12CD">
        <w:rPr>
          <w:szCs w:val="28"/>
          <w:lang w:val="nl-NL"/>
        </w:rPr>
        <w:t>. Số thu phát sinh tăng so với cùng kỳ do mức thuế bảo vệ môi trường tăng đối với các mặt hàng thuộc nhóm xăng, dầu, mỡ nhờn và than đá theo Nghị quyết 579/2018/UBTVQH14 có hiệu lực kể từ ngày 01/01/2019.</w:t>
      </w:r>
    </w:p>
    <w:p w:rsidR="009F1742" w:rsidRPr="00DB12CD" w:rsidRDefault="009F1742" w:rsidP="009F1742">
      <w:pPr>
        <w:spacing w:before="60" w:after="60" w:line="240" w:lineRule="auto"/>
        <w:ind w:right="2" w:firstLine="851"/>
        <w:jc w:val="both"/>
        <w:rPr>
          <w:bCs/>
          <w:szCs w:val="28"/>
        </w:rPr>
      </w:pPr>
      <w:r w:rsidRPr="00DB12CD">
        <w:rPr>
          <w:bCs/>
          <w:szCs w:val="28"/>
          <w:lang w:val="vi-VN"/>
        </w:rPr>
        <w:lastRenderedPageBreak/>
        <w:t xml:space="preserve">- Lệ phí trước bạ: </w:t>
      </w:r>
      <w:r>
        <w:rPr>
          <w:bCs/>
          <w:szCs w:val="28"/>
        </w:rPr>
        <w:t xml:space="preserve">Tháng 6/2019 thu 47 </w:t>
      </w:r>
      <w:r w:rsidRPr="00DB12CD">
        <w:rPr>
          <w:bCs/>
          <w:szCs w:val="28"/>
        </w:rPr>
        <w:t xml:space="preserve">tỷ đồng, </w:t>
      </w:r>
      <w:r w:rsidRPr="00DB12CD">
        <w:rPr>
          <w:szCs w:val="28"/>
          <w:lang w:val="vi-VN"/>
        </w:rPr>
        <w:t xml:space="preserve">thực hiện </w:t>
      </w:r>
      <w:r>
        <w:rPr>
          <w:szCs w:val="28"/>
        </w:rPr>
        <w:t>6 tháng đầu năm 290</w:t>
      </w:r>
      <w:r w:rsidRPr="00DB12CD">
        <w:rPr>
          <w:szCs w:val="28"/>
          <w:lang w:val="vi-VN"/>
        </w:rPr>
        <w:t xml:space="preserve"> </w:t>
      </w:r>
      <w:r w:rsidRPr="00DB12CD">
        <w:rPr>
          <w:bCs/>
          <w:szCs w:val="28"/>
          <w:lang w:val="vi-VN"/>
        </w:rPr>
        <w:t xml:space="preserve">tỷ đồng, đạt </w:t>
      </w:r>
      <w:r>
        <w:rPr>
          <w:bCs/>
          <w:szCs w:val="28"/>
        </w:rPr>
        <w:t>40,8</w:t>
      </w:r>
      <w:r w:rsidRPr="00DB12CD">
        <w:rPr>
          <w:szCs w:val="28"/>
          <w:lang w:val="vi-VN"/>
        </w:rPr>
        <w:t xml:space="preserve">% dự toán </w:t>
      </w:r>
      <w:r w:rsidRPr="00DB12CD">
        <w:rPr>
          <w:bCs/>
          <w:szCs w:val="28"/>
          <w:lang w:val="vi-VN"/>
        </w:rPr>
        <w:t xml:space="preserve">và tăng </w:t>
      </w:r>
      <w:r>
        <w:rPr>
          <w:bCs/>
          <w:szCs w:val="28"/>
        </w:rPr>
        <w:t>2,4</w:t>
      </w:r>
      <w:r w:rsidRPr="00DB12CD">
        <w:rPr>
          <w:bCs/>
          <w:szCs w:val="28"/>
          <w:lang w:val="vi-VN"/>
        </w:rPr>
        <w:t xml:space="preserve">% so cùng kỳ. </w:t>
      </w:r>
    </w:p>
    <w:p w:rsidR="009F1742" w:rsidRPr="00DB12CD" w:rsidRDefault="009F1742" w:rsidP="009F1742">
      <w:pPr>
        <w:tabs>
          <w:tab w:val="left" w:pos="700"/>
          <w:tab w:val="right" w:pos="6440"/>
          <w:tab w:val="right" w:pos="8680"/>
        </w:tabs>
        <w:spacing w:before="60" w:after="60"/>
        <w:jc w:val="both"/>
        <w:outlineLvl w:val="0"/>
        <w:rPr>
          <w:szCs w:val="28"/>
          <w:lang w:val="vi-VN"/>
        </w:rPr>
      </w:pPr>
      <w:r w:rsidRPr="00DB12CD">
        <w:rPr>
          <w:szCs w:val="28"/>
          <w:lang w:val="nl-NL"/>
        </w:rPr>
        <w:tab/>
      </w:r>
      <w:r w:rsidRPr="00DB12CD">
        <w:rPr>
          <w:szCs w:val="28"/>
          <w:lang w:val="vi-VN"/>
        </w:rPr>
        <w:tab/>
        <w:t>- Thu phí, lệ phí:</w:t>
      </w:r>
      <w:r>
        <w:rPr>
          <w:szCs w:val="28"/>
        </w:rPr>
        <w:t xml:space="preserve"> Tháng 6</w:t>
      </w:r>
      <w:r w:rsidRPr="00DB12CD">
        <w:rPr>
          <w:szCs w:val="28"/>
        </w:rPr>
        <w:t>/2019 thực hiệ</w:t>
      </w:r>
      <w:r>
        <w:rPr>
          <w:szCs w:val="28"/>
        </w:rPr>
        <w:t>n 87</w:t>
      </w:r>
      <w:r w:rsidRPr="00DB12CD">
        <w:rPr>
          <w:szCs w:val="28"/>
        </w:rPr>
        <w:t xml:space="preserve"> tỷ đồng, t</w:t>
      </w:r>
      <w:r w:rsidRPr="00DB12CD">
        <w:rPr>
          <w:szCs w:val="28"/>
          <w:lang w:val="vi-VN"/>
        </w:rPr>
        <w:t xml:space="preserve">hực hiện </w:t>
      </w:r>
      <w:r>
        <w:rPr>
          <w:szCs w:val="28"/>
        </w:rPr>
        <w:t>6 tháng đầu năm 467</w:t>
      </w:r>
      <w:r w:rsidRPr="00DB12CD">
        <w:rPr>
          <w:szCs w:val="28"/>
          <w:lang w:val="vi-VN"/>
        </w:rPr>
        <w:t xml:space="preserve"> tỷ đồng</w:t>
      </w:r>
      <w:r>
        <w:rPr>
          <w:szCs w:val="28"/>
        </w:rPr>
        <w:t xml:space="preserve"> </w:t>
      </w:r>
      <w:r>
        <w:rPr>
          <w:i/>
          <w:spacing w:val="-4"/>
          <w:szCs w:val="28"/>
        </w:rPr>
        <w:t xml:space="preserve">(tăng 11 </w:t>
      </w:r>
      <w:r w:rsidRPr="00293D46">
        <w:rPr>
          <w:i/>
          <w:spacing w:val="-4"/>
          <w:szCs w:val="28"/>
        </w:rPr>
        <w:t xml:space="preserve">tỷ đồng so với số </w:t>
      </w:r>
      <w:r>
        <w:rPr>
          <w:i/>
          <w:spacing w:val="-4"/>
          <w:szCs w:val="28"/>
        </w:rPr>
        <w:t>ước</w:t>
      </w:r>
      <w:r w:rsidRPr="00293D46">
        <w:rPr>
          <w:i/>
          <w:spacing w:val="-4"/>
          <w:szCs w:val="28"/>
        </w:rPr>
        <w:t xml:space="preserve"> </w:t>
      </w:r>
      <w:r>
        <w:rPr>
          <w:i/>
          <w:spacing w:val="-4"/>
          <w:szCs w:val="28"/>
        </w:rPr>
        <w:t>tại báo cáo số 107/BC-UBND ngày 20/6/2019</w:t>
      </w:r>
      <w:r w:rsidRPr="00293D46">
        <w:rPr>
          <w:i/>
          <w:spacing w:val="-4"/>
          <w:szCs w:val="28"/>
        </w:rPr>
        <w:t>)</w:t>
      </w:r>
      <w:r w:rsidRPr="00DB12CD">
        <w:rPr>
          <w:szCs w:val="28"/>
          <w:lang w:val="vi-VN"/>
        </w:rPr>
        <w:t xml:space="preserve">, đạt </w:t>
      </w:r>
      <w:r>
        <w:rPr>
          <w:szCs w:val="28"/>
        </w:rPr>
        <w:t>40,6</w:t>
      </w:r>
      <w:r w:rsidRPr="00DB12CD">
        <w:rPr>
          <w:szCs w:val="28"/>
          <w:lang w:val="vi-VN"/>
        </w:rPr>
        <w:t xml:space="preserve">% dự toán và </w:t>
      </w:r>
      <w:r>
        <w:rPr>
          <w:szCs w:val="28"/>
        </w:rPr>
        <w:t>tăng 17,5</w:t>
      </w:r>
      <w:r w:rsidRPr="00DB12CD">
        <w:rPr>
          <w:szCs w:val="28"/>
          <w:lang w:val="vi-VN"/>
        </w:rPr>
        <w:t xml:space="preserve">% so cùng kỳ. </w:t>
      </w:r>
    </w:p>
    <w:p w:rsidR="009F1742" w:rsidRPr="00DB12CD" w:rsidRDefault="009F1742" w:rsidP="009F1742">
      <w:pPr>
        <w:tabs>
          <w:tab w:val="left" w:pos="700"/>
          <w:tab w:val="right" w:pos="6440"/>
          <w:tab w:val="right" w:pos="8680"/>
        </w:tabs>
        <w:spacing w:before="60" w:after="60"/>
        <w:jc w:val="both"/>
        <w:rPr>
          <w:szCs w:val="28"/>
          <w:lang w:val="vi-VN"/>
        </w:rPr>
      </w:pPr>
      <w:r w:rsidRPr="00DB12CD">
        <w:rPr>
          <w:szCs w:val="28"/>
          <w:lang w:val="vi-VN"/>
        </w:rPr>
        <w:tab/>
      </w:r>
      <w:r w:rsidRPr="00DB12CD">
        <w:rPr>
          <w:szCs w:val="28"/>
          <w:lang w:val="vi-VN"/>
        </w:rPr>
        <w:tab/>
        <w:t xml:space="preserve">- Thu khác ngân sách: </w:t>
      </w:r>
      <w:r>
        <w:rPr>
          <w:szCs w:val="28"/>
        </w:rPr>
        <w:t>Tháng 6/2019 thu 32</w:t>
      </w:r>
      <w:r w:rsidRPr="00DB12CD">
        <w:rPr>
          <w:szCs w:val="28"/>
        </w:rPr>
        <w:t xml:space="preserve"> tỷ đồng, t</w:t>
      </w:r>
      <w:r w:rsidRPr="00DB12CD">
        <w:rPr>
          <w:szCs w:val="28"/>
          <w:lang w:val="vi-VN"/>
        </w:rPr>
        <w:t xml:space="preserve">hực hiện </w:t>
      </w:r>
      <w:r>
        <w:rPr>
          <w:szCs w:val="28"/>
        </w:rPr>
        <w:t>6 tháng đầu năm 178</w:t>
      </w:r>
      <w:r w:rsidRPr="00DB12CD">
        <w:rPr>
          <w:szCs w:val="28"/>
          <w:lang w:val="vi-VN"/>
        </w:rPr>
        <w:t xml:space="preserve"> tỷ đồng</w:t>
      </w:r>
      <w:r>
        <w:rPr>
          <w:szCs w:val="28"/>
        </w:rPr>
        <w:t xml:space="preserve"> </w:t>
      </w:r>
      <w:r>
        <w:rPr>
          <w:i/>
          <w:spacing w:val="-4"/>
          <w:szCs w:val="28"/>
        </w:rPr>
        <w:t xml:space="preserve">(tăng 5 </w:t>
      </w:r>
      <w:r w:rsidRPr="00293D46">
        <w:rPr>
          <w:i/>
          <w:spacing w:val="-4"/>
          <w:szCs w:val="28"/>
        </w:rPr>
        <w:t xml:space="preserve">tỷ đồng so với số </w:t>
      </w:r>
      <w:r>
        <w:rPr>
          <w:i/>
          <w:spacing w:val="-4"/>
          <w:szCs w:val="28"/>
        </w:rPr>
        <w:t>ước</w:t>
      </w:r>
      <w:r w:rsidRPr="00293D46">
        <w:rPr>
          <w:i/>
          <w:spacing w:val="-4"/>
          <w:szCs w:val="28"/>
        </w:rPr>
        <w:t xml:space="preserve"> </w:t>
      </w:r>
      <w:r>
        <w:rPr>
          <w:i/>
          <w:spacing w:val="-4"/>
          <w:szCs w:val="28"/>
        </w:rPr>
        <w:t>tại báo cáo số 107/BC-UBND ngày 20/6/2019</w:t>
      </w:r>
      <w:r w:rsidRPr="00293D46">
        <w:rPr>
          <w:i/>
          <w:spacing w:val="-4"/>
          <w:szCs w:val="28"/>
        </w:rPr>
        <w:t>)</w:t>
      </w:r>
      <w:r w:rsidRPr="00DB12CD">
        <w:rPr>
          <w:szCs w:val="28"/>
          <w:lang w:val="vi-VN"/>
        </w:rPr>
        <w:t xml:space="preserve">, đạt </w:t>
      </w:r>
      <w:r>
        <w:rPr>
          <w:szCs w:val="28"/>
        </w:rPr>
        <w:t>47,2</w:t>
      </w:r>
      <w:r w:rsidRPr="00DB12CD">
        <w:rPr>
          <w:szCs w:val="28"/>
          <w:lang w:val="vi-VN"/>
        </w:rPr>
        <w:t>% dự</w:t>
      </w:r>
      <w:r>
        <w:rPr>
          <w:szCs w:val="28"/>
          <w:lang w:val="vi-VN"/>
        </w:rPr>
        <w:t xml:space="preserve"> toán và </w:t>
      </w:r>
      <w:r>
        <w:rPr>
          <w:szCs w:val="28"/>
        </w:rPr>
        <w:t>bằng 48,3</w:t>
      </w:r>
      <w:r w:rsidRPr="00DB12CD">
        <w:rPr>
          <w:szCs w:val="28"/>
          <w:lang w:val="vi-VN"/>
        </w:rPr>
        <w:t xml:space="preserve">% so cùng kỳ. </w:t>
      </w:r>
    </w:p>
    <w:p w:rsidR="009F1742" w:rsidRPr="00DB12CD" w:rsidRDefault="009F1742" w:rsidP="009F1742">
      <w:pPr>
        <w:tabs>
          <w:tab w:val="left" w:pos="700"/>
          <w:tab w:val="right" w:pos="6440"/>
          <w:tab w:val="right" w:pos="8680"/>
        </w:tabs>
        <w:spacing w:before="60" w:after="60"/>
        <w:jc w:val="both"/>
        <w:outlineLvl w:val="0"/>
        <w:rPr>
          <w:b/>
          <w:szCs w:val="28"/>
          <w:lang w:val="vi-VN"/>
        </w:rPr>
      </w:pPr>
      <w:r w:rsidRPr="00DB12CD">
        <w:rPr>
          <w:szCs w:val="28"/>
          <w:lang w:val="vi-VN"/>
        </w:rPr>
        <w:tab/>
      </w:r>
      <w:r w:rsidRPr="00DB12CD">
        <w:rPr>
          <w:b/>
          <w:szCs w:val="28"/>
          <w:lang w:val="vi-VN"/>
        </w:rPr>
        <w:t>2. Chi ngân sách địa phương:</w:t>
      </w:r>
    </w:p>
    <w:p w:rsidR="009F1742" w:rsidRPr="00DB12CD" w:rsidRDefault="009F1742" w:rsidP="009F1742">
      <w:pPr>
        <w:tabs>
          <w:tab w:val="left" w:pos="700"/>
          <w:tab w:val="center" w:pos="6946"/>
          <w:tab w:val="right" w:pos="8647"/>
        </w:tabs>
        <w:spacing w:before="60" w:after="60"/>
        <w:jc w:val="both"/>
        <w:rPr>
          <w:szCs w:val="28"/>
          <w:lang w:val="vi-VN"/>
        </w:rPr>
      </w:pPr>
      <w:r w:rsidRPr="00DB12CD">
        <w:rPr>
          <w:b/>
          <w:szCs w:val="28"/>
          <w:lang w:val="vi-VN"/>
        </w:rPr>
        <w:tab/>
      </w:r>
      <w:r w:rsidRPr="00DB12CD">
        <w:rPr>
          <w:szCs w:val="28"/>
          <w:lang w:val="vi-VN"/>
        </w:rPr>
        <w:t xml:space="preserve">Tổng chi NSĐP </w:t>
      </w:r>
      <w:r>
        <w:rPr>
          <w:szCs w:val="28"/>
        </w:rPr>
        <w:t xml:space="preserve">6 tháng đầu năm </w:t>
      </w:r>
      <w:r w:rsidRPr="00DB12CD">
        <w:rPr>
          <w:szCs w:val="28"/>
          <w:lang w:val="vi-VN"/>
        </w:rPr>
        <w:t xml:space="preserve">là </w:t>
      </w:r>
      <w:r>
        <w:rPr>
          <w:szCs w:val="28"/>
        </w:rPr>
        <w:t xml:space="preserve">4.457 </w:t>
      </w:r>
      <w:r w:rsidRPr="00DB12CD">
        <w:rPr>
          <w:szCs w:val="28"/>
          <w:lang w:val="vi-VN"/>
        </w:rPr>
        <w:t xml:space="preserve">tỷ đồng, đạt </w:t>
      </w:r>
      <w:r>
        <w:rPr>
          <w:szCs w:val="28"/>
        </w:rPr>
        <w:t>36,8</w:t>
      </w:r>
      <w:r w:rsidRPr="00DB12CD">
        <w:rPr>
          <w:szCs w:val="28"/>
          <w:lang w:val="vi-VN"/>
        </w:rPr>
        <w:t>% so với dự toán, trong đó:</w:t>
      </w:r>
    </w:p>
    <w:p w:rsidR="009F1742" w:rsidRPr="00DB12CD" w:rsidRDefault="009F1742" w:rsidP="009F1742">
      <w:pPr>
        <w:tabs>
          <w:tab w:val="left" w:pos="700"/>
          <w:tab w:val="right" w:pos="6440"/>
          <w:tab w:val="right" w:pos="8680"/>
        </w:tabs>
        <w:spacing w:before="60" w:after="60"/>
        <w:jc w:val="both"/>
        <w:rPr>
          <w:b/>
          <w:szCs w:val="28"/>
        </w:rPr>
      </w:pPr>
      <w:r w:rsidRPr="00DB12CD">
        <w:rPr>
          <w:b/>
          <w:szCs w:val="28"/>
          <w:lang w:val="vi-VN"/>
        </w:rPr>
        <w:tab/>
        <w:t xml:space="preserve">1. Chi đầu tư phát triển: </w:t>
      </w:r>
      <w:r w:rsidRPr="00DB12CD">
        <w:rPr>
          <w:szCs w:val="28"/>
          <w:lang w:val="vi-VN"/>
        </w:rPr>
        <w:t xml:space="preserve">Thực hiện </w:t>
      </w:r>
      <w:r>
        <w:rPr>
          <w:szCs w:val="28"/>
        </w:rPr>
        <w:t>1.626</w:t>
      </w:r>
      <w:r>
        <w:rPr>
          <w:szCs w:val="28"/>
        </w:rPr>
        <w:t xml:space="preserve"> </w:t>
      </w:r>
      <w:bookmarkStart w:id="0" w:name="_GoBack"/>
      <w:bookmarkEnd w:id="0"/>
      <w:r w:rsidRPr="00DB12CD">
        <w:rPr>
          <w:szCs w:val="28"/>
          <w:lang w:val="vi-VN"/>
        </w:rPr>
        <w:t>tỷ đồng.</w:t>
      </w:r>
      <w:r w:rsidRPr="00DB12CD">
        <w:rPr>
          <w:szCs w:val="28"/>
        </w:rPr>
        <w:t xml:space="preserve"> Trong đó, chi đầu tư phát triển từ dự</w:t>
      </w:r>
      <w:r>
        <w:rPr>
          <w:szCs w:val="28"/>
        </w:rPr>
        <w:t xml:space="preserve"> toán 905</w:t>
      </w:r>
      <w:r w:rsidRPr="00DB12CD">
        <w:rPr>
          <w:szCs w:val="28"/>
        </w:rPr>
        <w:t xml:space="preserve"> tỷ đồ</w:t>
      </w:r>
      <w:r>
        <w:rPr>
          <w:szCs w:val="28"/>
        </w:rPr>
        <w:t>ng, đạt 21,7</w:t>
      </w:r>
      <w:r w:rsidRPr="00DB12CD">
        <w:rPr>
          <w:szCs w:val="28"/>
        </w:rPr>
        <w:t>% dự toán; chi đầu tư từ nguồn ngoài dự</w:t>
      </w:r>
      <w:r>
        <w:rPr>
          <w:szCs w:val="28"/>
        </w:rPr>
        <w:t xml:space="preserve"> toán 708</w:t>
      </w:r>
      <w:r w:rsidRPr="00DB12CD">
        <w:rPr>
          <w:szCs w:val="28"/>
        </w:rPr>
        <w:t xml:space="preserve"> tỷ đồng (</w:t>
      </w:r>
      <w:r>
        <w:rPr>
          <w:szCs w:val="28"/>
        </w:rPr>
        <w:t xml:space="preserve">chi từ nguồn chuyển nguồn </w:t>
      </w:r>
      <w:r w:rsidRPr="00DB12CD">
        <w:rPr>
          <w:szCs w:val="28"/>
        </w:rPr>
        <w:t>tạm ứng vốn đầu tư tại Kho bạc năm 2018 chuyển nguồn sang 2019</w:t>
      </w:r>
      <w:r>
        <w:rPr>
          <w:szCs w:val="28"/>
        </w:rPr>
        <w:t xml:space="preserve"> là 663 tỷ đồng, ghi thu, ghi chi tiền thuê đất 30 tỷ đồng, chi từ nguồn của huyện 13 tỷ đồng</w:t>
      </w:r>
      <w:r w:rsidRPr="00DB12CD">
        <w:rPr>
          <w:szCs w:val="28"/>
        </w:rPr>
        <w:t>), cụ thể:</w:t>
      </w:r>
    </w:p>
    <w:p w:rsidR="009F1742" w:rsidRPr="00DB12CD" w:rsidRDefault="009F1742" w:rsidP="009F1742">
      <w:pPr>
        <w:pStyle w:val="BodyText3"/>
        <w:spacing w:before="60" w:after="60"/>
        <w:ind w:firstLine="720"/>
        <w:jc w:val="both"/>
        <w:rPr>
          <w:sz w:val="28"/>
          <w:szCs w:val="28"/>
          <w:lang w:val="vi-VN"/>
        </w:rPr>
      </w:pPr>
      <w:r w:rsidRPr="00DB12CD">
        <w:rPr>
          <w:sz w:val="28"/>
          <w:szCs w:val="28"/>
          <w:lang w:val="vi-VN"/>
        </w:rPr>
        <w:t>- Chi xây dự</w:t>
      </w:r>
      <w:r>
        <w:rPr>
          <w:sz w:val="28"/>
          <w:szCs w:val="28"/>
          <w:lang w:val="vi-VN"/>
        </w:rPr>
        <w:t>ng cơ bản tập trung: thực hiện</w:t>
      </w:r>
      <w:r>
        <w:rPr>
          <w:sz w:val="28"/>
          <w:szCs w:val="28"/>
          <w:lang w:val="en-US"/>
        </w:rPr>
        <w:t xml:space="preserve"> 605</w:t>
      </w:r>
      <w:r w:rsidRPr="00DB12CD">
        <w:rPr>
          <w:sz w:val="28"/>
          <w:szCs w:val="28"/>
        </w:rPr>
        <w:t xml:space="preserve"> </w:t>
      </w:r>
      <w:r w:rsidRPr="00DB12CD">
        <w:rPr>
          <w:sz w:val="28"/>
          <w:szCs w:val="28"/>
          <w:lang w:val="vi-VN"/>
        </w:rPr>
        <w:t xml:space="preserve">tỷ đồng, </w:t>
      </w:r>
      <w:r>
        <w:rPr>
          <w:sz w:val="28"/>
          <w:szCs w:val="28"/>
          <w:lang w:val="en-US"/>
        </w:rPr>
        <w:t>đạt</w:t>
      </w:r>
      <w:r w:rsidRPr="00DB12CD">
        <w:rPr>
          <w:sz w:val="28"/>
          <w:szCs w:val="28"/>
          <w:lang w:val="vi-VN"/>
        </w:rPr>
        <w:t xml:space="preserve"> </w:t>
      </w:r>
      <w:r>
        <w:rPr>
          <w:sz w:val="28"/>
          <w:szCs w:val="28"/>
          <w:lang w:val="en-US"/>
        </w:rPr>
        <w:t>25,7</w:t>
      </w:r>
      <w:r w:rsidRPr="00DB12CD">
        <w:rPr>
          <w:sz w:val="28"/>
          <w:szCs w:val="28"/>
          <w:lang w:val="vi-VN"/>
        </w:rPr>
        <w:t>% so với dự toán.</w:t>
      </w:r>
    </w:p>
    <w:p w:rsidR="009F1742" w:rsidRPr="00DB12CD" w:rsidRDefault="009F1742" w:rsidP="009F1742">
      <w:pPr>
        <w:spacing w:before="60" w:after="60"/>
        <w:ind w:firstLine="720"/>
        <w:jc w:val="both"/>
        <w:rPr>
          <w:szCs w:val="28"/>
          <w:lang w:val="vi-VN"/>
        </w:rPr>
      </w:pPr>
      <w:r w:rsidRPr="00DB12CD">
        <w:rPr>
          <w:szCs w:val="28"/>
          <w:lang w:val="vi-VN"/>
        </w:rPr>
        <w:t xml:space="preserve">- Chi đầu tư từ nguồn tiền SDĐ: thực hiện </w:t>
      </w:r>
      <w:r>
        <w:rPr>
          <w:szCs w:val="28"/>
        </w:rPr>
        <w:t>153</w:t>
      </w:r>
      <w:r w:rsidRPr="00DB12CD">
        <w:rPr>
          <w:szCs w:val="28"/>
          <w:lang w:val="vi-VN"/>
        </w:rPr>
        <w:t xml:space="preserve"> tỷ đồ</w:t>
      </w:r>
      <w:r>
        <w:rPr>
          <w:szCs w:val="28"/>
          <w:lang w:val="vi-VN"/>
        </w:rPr>
        <w:t xml:space="preserve">ng, </w:t>
      </w:r>
      <w:r>
        <w:rPr>
          <w:szCs w:val="28"/>
        </w:rPr>
        <w:t>đạt</w:t>
      </w:r>
      <w:r w:rsidRPr="00DB12CD">
        <w:rPr>
          <w:szCs w:val="28"/>
          <w:lang w:val="vi-VN"/>
        </w:rPr>
        <w:t xml:space="preserve"> </w:t>
      </w:r>
      <w:r>
        <w:rPr>
          <w:szCs w:val="28"/>
        </w:rPr>
        <w:t>16</w:t>
      </w:r>
      <w:r w:rsidRPr="00DB12CD">
        <w:rPr>
          <w:szCs w:val="28"/>
          <w:lang w:val="vi-VN"/>
        </w:rPr>
        <w:t xml:space="preserve">% DT. </w:t>
      </w:r>
    </w:p>
    <w:p w:rsidR="009F1742" w:rsidRPr="00DB12CD" w:rsidRDefault="009F1742" w:rsidP="009F1742">
      <w:pPr>
        <w:tabs>
          <w:tab w:val="left" w:pos="700"/>
          <w:tab w:val="right" w:pos="6440"/>
          <w:tab w:val="right" w:pos="8680"/>
        </w:tabs>
        <w:spacing w:before="60" w:after="60"/>
        <w:jc w:val="both"/>
        <w:rPr>
          <w:spacing w:val="-4"/>
          <w:szCs w:val="28"/>
        </w:rPr>
      </w:pPr>
      <w:r w:rsidRPr="00DB12CD">
        <w:rPr>
          <w:szCs w:val="28"/>
          <w:lang w:val="vi-VN"/>
        </w:rPr>
        <w:tab/>
      </w:r>
      <w:r w:rsidRPr="00DB12CD">
        <w:rPr>
          <w:spacing w:val="-4"/>
          <w:szCs w:val="28"/>
          <w:lang w:val="vi-VN"/>
        </w:rPr>
        <w:t xml:space="preserve">- Chi đầu tư từ nguồn thu XSKT: thực hiện </w:t>
      </w:r>
      <w:r>
        <w:rPr>
          <w:spacing w:val="-4"/>
          <w:szCs w:val="28"/>
        </w:rPr>
        <w:t>33</w:t>
      </w:r>
      <w:r w:rsidRPr="00DB12CD">
        <w:rPr>
          <w:spacing w:val="-4"/>
          <w:szCs w:val="28"/>
          <w:lang w:val="vi-VN"/>
        </w:rPr>
        <w:t xml:space="preserve"> tỷ đồ</w:t>
      </w:r>
      <w:r>
        <w:rPr>
          <w:spacing w:val="-4"/>
          <w:szCs w:val="28"/>
          <w:lang w:val="vi-VN"/>
        </w:rPr>
        <w:t xml:space="preserve">ng, </w:t>
      </w:r>
      <w:r>
        <w:rPr>
          <w:spacing w:val="-4"/>
          <w:szCs w:val="28"/>
        </w:rPr>
        <w:t>đạt</w:t>
      </w:r>
      <w:r>
        <w:rPr>
          <w:spacing w:val="-4"/>
          <w:szCs w:val="28"/>
          <w:lang w:val="vi-VN"/>
        </w:rPr>
        <w:t xml:space="preserve"> </w:t>
      </w:r>
      <w:r>
        <w:rPr>
          <w:spacing w:val="-4"/>
          <w:szCs w:val="28"/>
        </w:rPr>
        <w:t>14,8</w:t>
      </w:r>
      <w:r w:rsidRPr="00DB12CD">
        <w:rPr>
          <w:spacing w:val="-4"/>
          <w:szCs w:val="28"/>
          <w:lang w:val="vi-VN"/>
        </w:rPr>
        <w:t>% dự toán.</w:t>
      </w:r>
    </w:p>
    <w:p w:rsidR="009F1742" w:rsidRPr="00DB12CD" w:rsidRDefault="009F1742" w:rsidP="009F1742">
      <w:pPr>
        <w:tabs>
          <w:tab w:val="left" w:pos="700"/>
          <w:tab w:val="right" w:pos="6440"/>
          <w:tab w:val="right" w:pos="8680"/>
        </w:tabs>
        <w:spacing w:before="60" w:after="60"/>
        <w:jc w:val="both"/>
        <w:rPr>
          <w:spacing w:val="-4"/>
          <w:szCs w:val="28"/>
        </w:rPr>
      </w:pPr>
      <w:r w:rsidRPr="00DB12CD">
        <w:rPr>
          <w:spacing w:val="-4"/>
          <w:szCs w:val="28"/>
        </w:rPr>
        <w:tab/>
        <w:t>- Chi đầu tư từ vốn bổ sung từ ngân sách trung ương: thực hiệ</w:t>
      </w:r>
      <w:r>
        <w:rPr>
          <w:spacing w:val="-4"/>
          <w:szCs w:val="28"/>
        </w:rPr>
        <w:t>n 114</w:t>
      </w:r>
      <w:r w:rsidRPr="00DB12CD">
        <w:rPr>
          <w:spacing w:val="-4"/>
          <w:szCs w:val="28"/>
        </w:rPr>
        <w:t xml:space="preserve"> tỷ đồ</w:t>
      </w:r>
      <w:r>
        <w:rPr>
          <w:spacing w:val="-4"/>
          <w:szCs w:val="28"/>
        </w:rPr>
        <w:t>ng, đạt</w:t>
      </w:r>
      <w:r w:rsidRPr="00DB12CD">
        <w:rPr>
          <w:spacing w:val="-4"/>
          <w:szCs w:val="28"/>
        </w:rPr>
        <w:t xml:space="preserve"> </w:t>
      </w:r>
      <w:r>
        <w:rPr>
          <w:spacing w:val="-4"/>
          <w:szCs w:val="28"/>
        </w:rPr>
        <w:t>24,7</w:t>
      </w:r>
      <w:r w:rsidRPr="00DB12CD">
        <w:rPr>
          <w:spacing w:val="-4"/>
          <w:szCs w:val="28"/>
        </w:rPr>
        <w:t>% dự toán.</w:t>
      </w:r>
    </w:p>
    <w:p w:rsidR="009F1742" w:rsidRDefault="009F1742" w:rsidP="009F1742">
      <w:pPr>
        <w:spacing w:before="60" w:after="60"/>
        <w:ind w:firstLine="720"/>
        <w:jc w:val="both"/>
        <w:rPr>
          <w:szCs w:val="28"/>
        </w:rPr>
      </w:pPr>
      <w:r w:rsidRPr="00DB12CD">
        <w:rPr>
          <w:b/>
          <w:szCs w:val="28"/>
          <w:lang w:val="vi-VN"/>
        </w:rPr>
        <w:t xml:space="preserve">2.2. Chi thường xuyên: </w:t>
      </w:r>
      <w:r w:rsidRPr="00DB12CD">
        <w:rPr>
          <w:szCs w:val="28"/>
          <w:lang w:val="vi-VN"/>
        </w:rPr>
        <w:t xml:space="preserve">Thực hiện </w:t>
      </w:r>
      <w:r>
        <w:rPr>
          <w:szCs w:val="28"/>
        </w:rPr>
        <w:t xml:space="preserve">6 tháng đầu năm </w:t>
      </w:r>
      <w:r w:rsidRPr="00DB12CD">
        <w:rPr>
          <w:szCs w:val="28"/>
        </w:rPr>
        <w:t xml:space="preserve">là </w:t>
      </w:r>
      <w:r>
        <w:rPr>
          <w:szCs w:val="28"/>
        </w:rPr>
        <w:t>2.829</w:t>
      </w:r>
      <w:r w:rsidRPr="00DB12CD">
        <w:rPr>
          <w:szCs w:val="28"/>
          <w:lang w:val="vi-VN"/>
        </w:rPr>
        <w:t xml:space="preserve"> tỷ đồ</w:t>
      </w:r>
      <w:r>
        <w:rPr>
          <w:szCs w:val="28"/>
          <w:lang w:val="vi-VN"/>
        </w:rPr>
        <w:t xml:space="preserve">ng, </w:t>
      </w:r>
      <w:r>
        <w:rPr>
          <w:szCs w:val="28"/>
        </w:rPr>
        <w:t>đạt 41,1</w:t>
      </w:r>
      <w:r w:rsidRPr="00DB12CD">
        <w:rPr>
          <w:szCs w:val="28"/>
          <w:lang w:val="vi-VN"/>
        </w:rPr>
        <w:t>% so với DT.</w:t>
      </w:r>
    </w:p>
    <w:p w:rsidR="009F1742" w:rsidRPr="00DB12CD" w:rsidRDefault="009F1742" w:rsidP="009F1742">
      <w:pPr>
        <w:spacing w:before="60" w:after="60"/>
        <w:ind w:firstLine="720"/>
        <w:jc w:val="both"/>
        <w:rPr>
          <w:i/>
          <w:spacing w:val="8"/>
          <w:szCs w:val="28"/>
          <w:lang w:val="it-IT"/>
        </w:rPr>
      </w:pPr>
      <w:r w:rsidRPr="00DB12CD">
        <w:rPr>
          <w:szCs w:val="28"/>
          <w:lang w:val="vi-VN"/>
        </w:rPr>
        <w:t xml:space="preserve"> </w:t>
      </w:r>
      <w:r w:rsidRPr="00DB12CD">
        <w:rPr>
          <w:i/>
          <w:spacing w:val="8"/>
          <w:szCs w:val="28"/>
          <w:lang w:val="it-IT"/>
        </w:rPr>
        <w:t xml:space="preserve">(Số liệu thu NSNN và chi NSĐP </w:t>
      </w:r>
      <w:r>
        <w:rPr>
          <w:i/>
          <w:spacing w:val="8"/>
          <w:szCs w:val="28"/>
          <w:lang w:val="it-IT"/>
        </w:rPr>
        <w:t>6 tháng đầu</w:t>
      </w:r>
      <w:r w:rsidRPr="00DB12CD">
        <w:rPr>
          <w:i/>
          <w:spacing w:val="8"/>
          <w:szCs w:val="28"/>
          <w:lang w:val="it-IT"/>
        </w:rPr>
        <w:t xml:space="preserve"> </w:t>
      </w:r>
      <w:r w:rsidRPr="00DB12CD">
        <w:rPr>
          <w:i/>
          <w:spacing w:val="8"/>
          <w:szCs w:val="28"/>
          <w:lang w:val="nl-NL"/>
        </w:rPr>
        <w:t xml:space="preserve">năm </w:t>
      </w:r>
      <w:r w:rsidRPr="00DB12CD">
        <w:rPr>
          <w:i/>
          <w:spacing w:val="8"/>
          <w:szCs w:val="28"/>
          <w:lang w:val="it-IT"/>
        </w:rPr>
        <w:t>2019 đính kèm)</w:t>
      </w:r>
    </w:p>
    <w:p w:rsidR="009F1742" w:rsidRPr="00DB12CD" w:rsidRDefault="009F1742" w:rsidP="009F1742">
      <w:pPr>
        <w:spacing w:before="60" w:after="60"/>
        <w:ind w:firstLine="720"/>
        <w:jc w:val="both"/>
        <w:rPr>
          <w:b/>
          <w:szCs w:val="28"/>
          <w:lang w:val="it-IT"/>
        </w:rPr>
      </w:pPr>
      <w:r w:rsidRPr="00DB12CD">
        <w:rPr>
          <w:b/>
          <w:szCs w:val="28"/>
          <w:lang w:val="it-IT"/>
        </w:rPr>
        <w:t>3. Cân đố</w:t>
      </w:r>
      <w:r>
        <w:rPr>
          <w:b/>
          <w:szCs w:val="28"/>
          <w:lang w:val="it-IT"/>
        </w:rPr>
        <w:t>i ngân sách địa phương 6 tháng đầu</w:t>
      </w:r>
      <w:r w:rsidRPr="00DB12CD">
        <w:rPr>
          <w:b/>
          <w:szCs w:val="28"/>
          <w:lang w:val="it-IT"/>
        </w:rPr>
        <w:t xml:space="preserve"> năm 2019:</w:t>
      </w:r>
    </w:p>
    <w:p w:rsidR="009F1742" w:rsidRPr="00DB12CD" w:rsidRDefault="009F1742" w:rsidP="009F1742">
      <w:pPr>
        <w:spacing w:before="60" w:after="60"/>
        <w:jc w:val="both"/>
        <w:rPr>
          <w:szCs w:val="28"/>
          <w:lang w:val="it-IT"/>
        </w:rPr>
      </w:pPr>
      <w:r w:rsidRPr="00DB12CD">
        <w:rPr>
          <w:b/>
          <w:szCs w:val="28"/>
          <w:lang w:val="it-IT"/>
        </w:rPr>
        <w:tab/>
        <w:t xml:space="preserve">- </w:t>
      </w:r>
      <w:r>
        <w:rPr>
          <w:szCs w:val="28"/>
          <w:lang w:val="it-IT"/>
        </w:rPr>
        <w:t>Tổng thu ngân sách địa phương</w:t>
      </w:r>
      <w:r w:rsidRPr="00DB12CD">
        <w:rPr>
          <w:szCs w:val="28"/>
          <w:lang w:val="it-IT"/>
        </w:rPr>
        <w:t xml:space="preserve"> được hưởng theo phân cấp </w:t>
      </w:r>
      <w:r w:rsidRPr="00DB12CD">
        <w:rPr>
          <w:i/>
          <w:szCs w:val="28"/>
          <w:lang w:val="it-IT"/>
        </w:rPr>
        <w:t>(không bao gồm tiền sử dụng đất)</w:t>
      </w:r>
      <w:r>
        <w:rPr>
          <w:szCs w:val="28"/>
          <w:lang w:val="it-IT"/>
        </w:rPr>
        <w:t xml:space="preserve"> 6 tháng đầu năm</w:t>
      </w:r>
      <w:r w:rsidRPr="00DB12CD">
        <w:rPr>
          <w:szCs w:val="28"/>
          <w:lang w:val="it-IT"/>
        </w:rPr>
        <w:t xml:space="preserve"> là</w:t>
      </w:r>
      <w:r>
        <w:rPr>
          <w:szCs w:val="28"/>
          <w:lang w:val="it-IT"/>
        </w:rPr>
        <w:t xml:space="preserve"> 5.260</w:t>
      </w:r>
      <w:r w:rsidRPr="00DB12CD">
        <w:rPr>
          <w:szCs w:val="28"/>
          <w:lang w:val="it-IT"/>
        </w:rPr>
        <w:t xml:space="preserve"> tỷ đồng</w:t>
      </w:r>
      <w:r>
        <w:rPr>
          <w:szCs w:val="28"/>
          <w:lang w:val="it-IT"/>
        </w:rPr>
        <w:t>.</w:t>
      </w:r>
    </w:p>
    <w:p w:rsidR="009F1742" w:rsidRPr="00DB12CD" w:rsidRDefault="009F1742" w:rsidP="009F1742">
      <w:pPr>
        <w:spacing w:before="60" w:after="60"/>
        <w:jc w:val="both"/>
        <w:rPr>
          <w:szCs w:val="28"/>
          <w:lang w:val="it-IT"/>
        </w:rPr>
      </w:pPr>
      <w:r>
        <w:rPr>
          <w:szCs w:val="28"/>
          <w:lang w:val="it-IT"/>
        </w:rPr>
        <w:tab/>
        <w:t>- Chi ngân sách địa phương</w:t>
      </w:r>
      <w:r w:rsidRPr="00DB12CD">
        <w:rPr>
          <w:szCs w:val="28"/>
          <w:lang w:val="it-IT"/>
        </w:rPr>
        <w:t xml:space="preserve"> </w:t>
      </w:r>
      <w:r>
        <w:rPr>
          <w:szCs w:val="28"/>
          <w:lang w:val="it-IT"/>
        </w:rPr>
        <w:t>6 tháng đầu</w:t>
      </w:r>
      <w:r w:rsidRPr="00DB12CD">
        <w:rPr>
          <w:szCs w:val="28"/>
          <w:lang w:val="it-IT"/>
        </w:rPr>
        <w:t xml:space="preserve"> năm 2019</w:t>
      </w:r>
      <w:r>
        <w:rPr>
          <w:szCs w:val="28"/>
          <w:lang w:val="it-IT"/>
        </w:rPr>
        <w:t xml:space="preserve"> từ nguồn dự toán </w:t>
      </w:r>
      <w:r w:rsidRPr="00DB12CD">
        <w:rPr>
          <w:szCs w:val="28"/>
          <w:lang w:val="it-IT"/>
        </w:rPr>
        <w:t xml:space="preserve">là </w:t>
      </w:r>
      <w:r>
        <w:rPr>
          <w:szCs w:val="28"/>
          <w:lang w:val="it-IT"/>
        </w:rPr>
        <w:t>5.219</w:t>
      </w:r>
      <w:r w:rsidRPr="00DB12CD">
        <w:rPr>
          <w:szCs w:val="28"/>
          <w:lang w:val="it-IT"/>
        </w:rPr>
        <w:t xml:space="preserve"> tỷ đồng</w:t>
      </w:r>
      <w:r>
        <w:rPr>
          <w:szCs w:val="28"/>
          <w:lang w:val="it-IT"/>
        </w:rPr>
        <w:t xml:space="preserve"> (Số chi không bao gồm chi từ nguồn chuyển nguồn năm 2018 sang năm 2019 là 663 tỷ đồng; nguồn tiết kiệm chi 156 tỷ đồng)</w:t>
      </w:r>
      <w:r w:rsidRPr="00DB12CD">
        <w:rPr>
          <w:szCs w:val="28"/>
          <w:lang w:val="it-IT"/>
        </w:rPr>
        <w:t xml:space="preserve"> </w:t>
      </w:r>
    </w:p>
    <w:p w:rsidR="009F1742" w:rsidRDefault="009F1742" w:rsidP="009F1742">
      <w:pPr>
        <w:spacing w:before="60" w:after="60"/>
        <w:ind w:firstLine="720"/>
        <w:jc w:val="both"/>
        <w:rPr>
          <w:szCs w:val="28"/>
          <w:lang w:val="it-IT"/>
        </w:rPr>
      </w:pPr>
      <w:r w:rsidRPr="00DB12CD">
        <w:rPr>
          <w:szCs w:val="28"/>
          <w:lang w:val="it-IT"/>
        </w:rPr>
        <w:t xml:space="preserve">Theo đó, thu ngân sách </w:t>
      </w:r>
      <w:r>
        <w:rPr>
          <w:szCs w:val="28"/>
          <w:lang w:val="it-IT"/>
        </w:rPr>
        <w:t xml:space="preserve">địa phương </w:t>
      </w:r>
      <w:r w:rsidRPr="00DB12CD">
        <w:rPr>
          <w:szCs w:val="28"/>
          <w:lang w:val="it-IT"/>
        </w:rPr>
        <w:t xml:space="preserve">được hưởng </w:t>
      </w:r>
      <w:r>
        <w:rPr>
          <w:szCs w:val="28"/>
          <w:lang w:val="it-IT"/>
        </w:rPr>
        <w:t xml:space="preserve">6 tháng đầu năm </w:t>
      </w:r>
      <w:r w:rsidRPr="00DB12CD">
        <w:rPr>
          <w:szCs w:val="28"/>
          <w:lang w:val="it-IT"/>
        </w:rPr>
        <w:t>cơ bản đáp ứng các nhiệm vụ</w:t>
      </w:r>
      <w:r>
        <w:rPr>
          <w:szCs w:val="28"/>
          <w:lang w:val="it-IT"/>
        </w:rPr>
        <w:t xml:space="preserve"> chi</w:t>
      </w:r>
      <w:r w:rsidRPr="00DB12CD">
        <w:rPr>
          <w:szCs w:val="28"/>
          <w:lang w:val="it-IT"/>
        </w:rPr>
        <w:t>.</w:t>
      </w:r>
      <w:r>
        <w:rPr>
          <w:szCs w:val="28"/>
          <w:lang w:val="it-IT"/>
        </w:rPr>
        <w:t xml:space="preserve"> Tuy nhiên, tỷ lệ giải ngân chi đầu tư phát triển 6 tháng đầu còn thấp nên nguồn thu vẫn đáp ứng đủ. Nhằm đảm bảo nguồn cân đối các nhiệm vụ chi theo dự toán và nhiệm vụ chi đột xuất, cấp bách, đặc biệt giải ngân nguồn vốn </w:t>
      </w:r>
      <w:r w:rsidRPr="00F8020C">
        <w:rPr>
          <w:szCs w:val="28"/>
          <w:lang w:val="it-IT"/>
        </w:rPr>
        <w:t>đầu tư ở các tháng tiếp theo khi thủ tục đầu</w:t>
      </w:r>
      <w:r>
        <w:rPr>
          <w:szCs w:val="28"/>
          <w:lang w:val="it-IT"/>
        </w:rPr>
        <w:t xml:space="preserve"> tư đã hoàn tất, Sở Tài chính tham mưu </w:t>
      </w:r>
      <w:r>
        <w:rPr>
          <w:szCs w:val="28"/>
          <w:lang w:val="it-IT"/>
        </w:rPr>
        <w:lastRenderedPageBreak/>
        <w:t>UBND tỉnh chỉ đạo cơ quan thuế rà soát, quản lý chặt chẽ các khoản thu đồng thời khai thác nguồn thu mới trên địa bàn để tăng nguồn lực cho ngân sách.</w:t>
      </w:r>
    </w:p>
    <w:p w:rsidR="001C1992" w:rsidRDefault="001C1992"/>
    <w:sectPr w:rsidR="001C1992" w:rsidSect="00BD7868">
      <w:pgSz w:w="11906" w:h="16838"/>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742"/>
    <w:rsid w:val="001C1992"/>
    <w:rsid w:val="009F1742"/>
    <w:rsid w:val="00BD786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4:docId w14:val="68CB445D"/>
  <w15:chartTrackingRefBased/>
  <w15:docId w15:val="{7AEDF9CB-DA56-4073-8FB5-BB9C1A4E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742"/>
    <w:pPr>
      <w:spacing w:after="200" w:line="276" w:lineRule="auto"/>
    </w:pPr>
    <w:rPr>
      <w:rFonts w:ascii="Times New Roman" w:eastAsia="Calibri" w:hAnsi="Times New Roman" w:cs="Times New Roman"/>
      <w:sz w:val="28"/>
      <w:lang w:val="en-US"/>
    </w:rPr>
  </w:style>
  <w:style w:type="paragraph" w:styleId="Heading1">
    <w:name w:val="heading 1"/>
    <w:basedOn w:val="Normal"/>
    <w:next w:val="Normal"/>
    <w:link w:val="Heading1Char"/>
    <w:qFormat/>
    <w:rsid w:val="009F1742"/>
    <w:pPr>
      <w:keepNext/>
      <w:spacing w:after="0" w:line="240" w:lineRule="auto"/>
      <w:outlineLvl w:val="0"/>
    </w:pPr>
    <w:rPr>
      <w:rFonts w:eastAsia="Times New Roman"/>
      <w:b/>
      <w:bCs/>
      <w:sz w:val="24"/>
      <w:szCs w:val="24"/>
      <w:lang w:val="x-none" w:eastAsia="x-none"/>
    </w:rPr>
  </w:style>
  <w:style w:type="paragraph" w:styleId="Heading2">
    <w:name w:val="heading 2"/>
    <w:basedOn w:val="Normal"/>
    <w:next w:val="Normal"/>
    <w:link w:val="Heading2Char"/>
    <w:qFormat/>
    <w:rsid w:val="009F1742"/>
    <w:pPr>
      <w:keepNext/>
      <w:spacing w:after="0" w:line="240" w:lineRule="auto"/>
      <w:jc w:val="center"/>
      <w:outlineLvl w:val="1"/>
    </w:pPr>
    <w:rPr>
      <w:rFonts w:eastAsia="Times New Roman"/>
      <w:b/>
      <w:bCs/>
      <w:sz w:val="24"/>
      <w:szCs w:val="24"/>
      <w:lang w:val="x-none" w:eastAsia="x-none"/>
    </w:rPr>
  </w:style>
  <w:style w:type="paragraph" w:styleId="Heading5">
    <w:name w:val="heading 5"/>
    <w:basedOn w:val="Normal"/>
    <w:next w:val="Normal"/>
    <w:link w:val="Heading5Char"/>
    <w:qFormat/>
    <w:rsid w:val="009F1742"/>
    <w:pPr>
      <w:keepNext/>
      <w:spacing w:after="0" w:line="240" w:lineRule="auto"/>
      <w:jc w:val="center"/>
      <w:outlineLvl w:val="4"/>
    </w:pPr>
    <w:rPr>
      <w:rFonts w:eastAsia="Times New Roman"/>
      <w:b/>
      <w:bCs/>
      <w:sz w:val="20"/>
      <w:szCs w:val="24"/>
      <w:lang w:val="x-none" w:eastAsia="x-none"/>
    </w:rPr>
  </w:style>
  <w:style w:type="paragraph" w:styleId="Heading6">
    <w:name w:val="heading 6"/>
    <w:basedOn w:val="Normal"/>
    <w:next w:val="Normal"/>
    <w:link w:val="Heading6Char"/>
    <w:qFormat/>
    <w:rsid w:val="009F1742"/>
    <w:pPr>
      <w:keepNext/>
      <w:spacing w:after="0" w:line="240" w:lineRule="auto"/>
      <w:outlineLvl w:val="5"/>
    </w:pPr>
    <w:rPr>
      <w:rFonts w:eastAsia="Times New Roman"/>
      <w:b/>
      <w:b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1742"/>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link w:val="Heading2"/>
    <w:rsid w:val="009F1742"/>
    <w:rPr>
      <w:rFonts w:ascii="Times New Roman" w:eastAsia="Times New Roman" w:hAnsi="Times New Roman" w:cs="Times New Roman"/>
      <w:b/>
      <w:bCs/>
      <w:sz w:val="24"/>
      <w:szCs w:val="24"/>
      <w:lang w:val="x-none" w:eastAsia="x-none"/>
    </w:rPr>
  </w:style>
  <w:style w:type="character" w:customStyle="1" w:styleId="Heading5Char">
    <w:name w:val="Heading 5 Char"/>
    <w:basedOn w:val="DefaultParagraphFont"/>
    <w:link w:val="Heading5"/>
    <w:rsid w:val="009F1742"/>
    <w:rPr>
      <w:rFonts w:ascii="Times New Roman" w:eastAsia="Times New Roman" w:hAnsi="Times New Roman" w:cs="Times New Roman"/>
      <w:b/>
      <w:bCs/>
      <w:sz w:val="20"/>
      <w:szCs w:val="24"/>
      <w:lang w:val="x-none" w:eastAsia="x-none"/>
    </w:rPr>
  </w:style>
  <w:style w:type="character" w:customStyle="1" w:styleId="Heading6Char">
    <w:name w:val="Heading 6 Char"/>
    <w:basedOn w:val="DefaultParagraphFont"/>
    <w:link w:val="Heading6"/>
    <w:rsid w:val="009F1742"/>
    <w:rPr>
      <w:rFonts w:ascii="Times New Roman" w:eastAsia="Times New Roman" w:hAnsi="Times New Roman" w:cs="Times New Roman"/>
      <w:b/>
      <w:bCs/>
      <w:sz w:val="26"/>
      <w:szCs w:val="24"/>
      <w:lang w:val="x-none" w:eastAsia="x-none"/>
    </w:rPr>
  </w:style>
  <w:style w:type="paragraph" w:styleId="BodyText3">
    <w:name w:val="Body Text 3"/>
    <w:basedOn w:val="Normal"/>
    <w:link w:val="BodyText3Char"/>
    <w:uiPriority w:val="99"/>
    <w:rsid w:val="009F1742"/>
    <w:pPr>
      <w:spacing w:before="120" w:after="0" w:line="240" w:lineRule="auto"/>
      <w:ind w:right="-23"/>
    </w:pPr>
    <w:rPr>
      <w:rFonts w:eastAsia="Times New Roman"/>
      <w:sz w:val="20"/>
      <w:szCs w:val="24"/>
      <w:lang w:val="x-none" w:eastAsia="x-none"/>
    </w:rPr>
  </w:style>
  <w:style w:type="character" w:customStyle="1" w:styleId="BodyText3Char">
    <w:name w:val="Body Text 3 Char"/>
    <w:basedOn w:val="DefaultParagraphFont"/>
    <w:link w:val="BodyText3"/>
    <w:uiPriority w:val="99"/>
    <w:rsid w:val="009F1742"/>
    <w:rPr>
      <w:rFonts w:ascii="Times New Roman" w:eastAsia="Times New Roman" w:hAnsi="Times New Roman" w:cs="Times New Roman"/>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1924</Words>
  <Characters>10969</Characters>
  <Application>Microsoft Office Word</Application>
  <DocSecurity>0</DocSecurity>
  <Lines>91</Lines>
  <Paragraphs>25</Paragraphs>
  <ScaleCrop>false</ScaleCrop>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vu khanh nhat</dc:creator>
  <cp:keywords/>
  <dc:description/>
  <cp:lastModifiedBy>dao vu khanh nhat</cp:lastModifiedBy>
  <cp:revision>1</cp:revision>
  <dcterms:created xsi:type="dcterms:W3CDTF">2019-07-09T09:52:00Z</dcterms:created>
  <dcterms:modified xsi:type="dcterms:W3CDTF">2019-07-09T09:53:00Z</dcterms:modified>
</cp:coreProperties>
</file>